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textAlignment w:val="baseline"/>
        <w:rPr>
          <w:rStyle w:val="6"/>
          <w:rFonts w:eastAsia="宋体"/>
          <w:kern w:val="2"/>
          <w:sz w:val="36"/>
          <w:szCs w:val="36"/>
          <w:lang w:val="en-US" w:eastAsia="zh-CN" w:bidi="ar-SA"/>
        </w:rPr>
      </w:pPr>
      <w:r>
        <w:rPr>
          <w:rStyle w:val="6"/>
          <w:rFonts w:eastAsia="宋体" w:cs="Times New Roman"/>
          <w:b/>
          <w:bCs/>
          <w:kern w:val="2"/>
          <w:sz w:val="36"/>
          <w:szCs w:val="36"/>
          <w:lang w:val="en-US" w:eastAsia="zh-CN" w:bidi="ar-SA"/>
        </w:rPr>
        <w:t>文法学院课程思政建设和改革工作</w:t>
      </w:r>
      <w:r>
        <w:rPr>
          <w:rStyle w:val="6"/>
          <w:rFonts w:hint="eastAsia" w:cs="Times New Roman"/>
          <w:b/>
          <w:bCs/>
          <w:kern w:val="2"/>
          <w:sz w:val="36"/>
          <w:szCs w:val="36"/>
          <w:lang w:val="en-US" w:eastAsia="zh-CN" w:bidi="ar-SA"/>
        </w:rPr>
        <w:t>方案</w:t>
      </w:r>
    </w:p>
    <w:p>
      <w:pPr>
        <w:spacing w:line="240" w:lineRule="auto"/>
        <w:ind w:firstLine="151" w:firstLineChars="47"/>
        <w:jc w:val="center"/>
        <w:textAlignment w:val="baseline"/>
        <w:rPr>
          <w:rStyle w:val="6"/>
          <w:rFonts w:eastAsia="宋体" w:cs="Times New Roman"/>
          <w:b/>
          <w:bCs/>
          <w:kern w:val="2"/>
          <w:sz w:val="32"/>
          <w:szCs w:val="32"/>
          <w:lang w:val="en-US" w:eastAsia="zh-CN" w:bidi="ar-SA"/>
        </w:rPr>
      </w:pPr>
      <w:r>
        <w:rPr>
          <w:rStyle w:val="6"/>
          <w:rFonts w:eastAsia="宋体" w:cs="Times New Roman"/>
          <w:b/>
          <w:bCs/>
          <w:kern w:val="2"/>
          <w:sz w:val="32"/>
          <w:szCs w:val="32"/>
          <w:lang w:val="en-US" w:eastAsia="zh-CN" w:bidi="ar-SA"/>
        </w:rPr>
        <w:t>（2019年12月11日）</w:t>
      </w:r>
    </w:p>
    <w:p>
      <w:pPr>
        <w:spacing w:line="240" w:lineRule="auto"/>
        <w:ind w:firstLine="482" w:firstLineChars="200"/>
        <w:jc w:val="both"/>
        <w:textAlignment w:val="baseline"/>
        <w:rPr>
          <w:rStyle w:val="6"/>
          <w:rFonts w:eastAsia="宋体" w:cs="Times New Roman"/>
          <w:b/>
          <w:bCs/>
          <w:kern w:val="2"/>
          <w:sz w:val="24"/>
          <w:szCs w:val="24"/>
          <w:lang w:val="en-US" w:eastAsia="zh-CN" w:bidi="ar-SA"/>
        </w:rPr>
      </w:pPr>
      <w:r>
        <w:rPr>
          <w:rStyle w:val="6"/>
          <w:rFonts w:eastAsia="宋体" w:cs="Times New Roman"/>
          <w:b/>
          <w:bCs/>
          <w:kern w:val="2"/>
          <w:sz w:val="24"/>
          <w:szCs w:val="24"/>
          <w:lang w:val="en-US" w:eastAsia="zh-CN" w:bidi="ar-SA"/>
        </w:rPr>
        <w:t>一、课程思政改革进入攻坚阶段</w:t>
      </w: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t>文法学院的课程思政建设和改革工作可以分成三阶段：一是从2018年7月3日到2019年1月4日，属于第一阶段，立项建章全面铺开阶段；二是从2019年1月4日至现在，属于第二阶段，循规</w:t>
      </w:r>
      <w:bookmarkStart w:id="0" w:name="_GoBack"/>
      <w:bookmarkEnd w:id="0"/>
      <w:r>
        <w:rPr>
          <w:rStyle w:val="6"/>
          <w:rFonts w:eastAsia="宋体"/>
          <w:kern w:val="2"/>
          <w:sz w:val="24"/>
          <w:szCs w:val="24"/>
          <w:lang w:val="en-US" w:eastAsia="zh-CN" w:bidi="ar-SA"/>
        </w:rPr>
        <w:t>深入探索阶段；三是从现在开始到下学期末，课程思政改革进入第三阶段，即院内立项结项验收并提炼改革建设成果阶段。</w:t>
      </w: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t>第一阶段：李强书记很重视课程思政工作，也对文法学院课程思政工作十分关心，2018年7月3日，到文法学院调研时，提出文法学院要在课程思政改革方面做出亮点，学院立即开展立项建章，学院出台了《人文与法律学院课程思政工作办法》《人文与法律学院课程思政改革工作方案》《人文与法律学院课程思政教育教学改革培育项目发布方案》《课程思政评价指标指南》和《课程思政改革项目自评报告模板》等5个院级规范性文本，立项培育了6个示范项目、8个重点项目、16个特色项目，总计30个项目30门课，全面开展课程思政：进教材、进大纲、进教案、进课堂、进考核等“五进”工作，项目得到学校本科生院10万元的支持，进一步推动了改革和建设工作。</w:t>
      </w: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t>第二阶段：2019年1月4日，李书记到文法学院调研，学院汇报了课程思政开展情况，李书记也提出了指导意见并要求所有教师都要开展课程思政；之后，学院又在2019年2月28日学校召开的课程思政推动会上做了课程思政开展情况的汇报。此阶段，学院修改了《人文与法律学院本科教学质量优秀教师评选办法 》（试行），制订了《人文与法律学院本科教学质量优秀教师申请制评选工作办法》《人文与法律学院申请制本科教学质量优秀专家综合评价表》，2019年起实施本科教学质量优秀教师评选“申请”制，开始了循规深入探索阶段。上学期和本学期，共有13名教师参加了“申请”制评优，本月底，将开展集中会评。</w:t>
      </w: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t>第三阶段：从本学期末到下学期末，总结提炼课程思政改革成果，通过教学质量优秀申请制，对课程思政改革进行评价检验，探索一条把课程思政纳入教学质量优秀考核并实现课程思政建设常态化的机制。</w:t>
      </w:r>
    </w:p>
    <w:p>
      <w:pPr>
        <w:spacing w:line="240" w:lineRule="auto"/>
        <w:ind w:firstLine="482" w:firstLineChars="200"/>
        <w:jc w:val="both"/>
        <w:textAlignment w:val="baseline"/>
        <w:rPr>
          <w:rStyle w:val="6"/>
          <w:rFonts w:eastAsia="宋体" w:cs="Times New Roman"/>
          <w:b/>
          <w:bCs/>
          <w:kern w:val="2"/>
          <w:sz w:val="24"/>
          <w:szCs w:val="24"/>
          <w:lang w:val="en-US" w:eastAsia="zh-CN" w:bidi="ar-SA"/>
        </w:rPr>
      </w:pPr>
      <w:r>
        <w:rPr>
          <w:rStyle w:val="6"/>
          <w:rFonts w:eastAsia="宋体" w:cs="Times New Roman"/>
          <w:b/>
          <w:bCs/>
          <w:kern w:val="2"/>
          <w:sz w:val="24"/>
          <w:szCs w:val="24"/>
          <w:lang w:val="en-US" w:eastAsia="zh-CN" w:bidi="ar-SA"/>
        </w:rPr>
        <w:t>二、课程思政改革取得的成绩和存在的问题</w:t>
      </w:r>
    </w:p>
    <w:p>
      <w:pPr>
        <w:spacing w:line="240" w:lineRule="auto"/>
        <w:ind w:firstLine="482" w:firstLineChars="200"/>
        <w:jc w:val="both"/>
        <w:textAlignment w:val="baseline"/>
        <w:rPr>
          <w:rStyle w:val="6"/>
          <w:rFonts w:eastAsia="宋体" w:cs="Times New Roman"/>
          <w:b/>
          <w:bCs/>
          <w:kern w:val="2"/>
          <w:sz w:val="24"/>
          <w:szCs w:val="24"/>
          <w:lang w:val="en-US" w:eastAsia="zh-CN" w:bidi="ar-SA"/>
        </w:rPr>
      </w:pPr>
      <w:r>
        <w:rPr>
          <w:rStyle w:val="6"/>
          <w:rFonts w:eastAsia="宋体" w:cs="Times New Roman"/>
          <w:b/>
          <w:bCs/>
          <w:kern w:val="2"/>
          <w:sz w:val="24"/>
          <w:szCs w:val="24"/>
          <w:lang w:val="en-US" w:eastAsia="zh-CN" w:bidi="ar-SA"/>
        </w:rPr>
        <w:t>1、取得的成绩</w:t>
      </w: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t>第一，通过立项培育和建章立制，构建了课程思政建设的平台。</w:t>
      </w: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t>第二，课程思政建设实现了进教材、进大纲、进教案、进课堂、进考核等“五进”。</w:t>
      </w: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t>第三，开展课程思政建设已成为全体老师的共识，各位老师都在积极探索知识技能传授中实现价值引领，实现教书育人的教育初心。</w:t>
      </w:r>
    </w:p>
    <w:p>
      <w:pPr>
        <w:spacing w:line="240" w:lineRule="auto"/>
        <w:ind w:firstLine="482" w:firstLineChars="200"/>
        <w:jc w:val="both"/>
        <w:textAlignment w:val="baseline"/>
        <w:rPr>
          <w:rStyle w:val="6"/>
          <w:rFonts w:eastAsia="宋体" w:cs="Times New Roman"/>
          <w:b/>
          <w:bCs/>
          <w:kern w:val="2"/>
          <w:sz w:val="24"/>
          <w:szCs w:val="24"/>
          <w:lang w:val="en-US" w:eastAsia="zh-CN" w:bidi="ar-SA"/>
        </w:rPr>
      </w:pPr>
      <w:r>
        <w:rPr>
          <w:rStyle w:val="6"/>
          <w:rFonts w:eastAsia="宋体" w:cs="Times New Roman"/>
          <w:b/>
          <w:bCs/>
          <w:kern w:val="2"/>
          <w:sz w:val="24"/>
          <w:szCs w:val="24"/>
          <w:lang w:val="en-US" w:eastAsia="zh-CN" w:bidi="ar-SA"/>
        </w:rPr>
        <w:t>2、存在的不足</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eastAsia="宋体"/>
          <w:kern w:val="2"/>
          <w:sz w:val="24"/>
          <w:szCs w:val="24"/>
          <w:lang w:val="en-US" w:eastAsia="zh-CN" w:bidi="ar-SA"/>
        </w:rPr>
        <w:t>第一，</w:t>
      </w:r>
      <w:r>
        <w:rPr>
          <w:rStyle w:val="6"/>
          <w:rFonts w:ascii="宋体" w:hAnsi="宋体" w:eastAsia="宋体" w:cs="宋体"/>
          <w:bCs/>
          <w:kern w:val="2"/>
          <w:sz w:val="24"/>
          <w:szCs w:val="24"/>
          <w:lang w:val="en-US" w:eastAsia="zh-CN" w:bidi="ar-SA"/>
        </w:rPr>
        <w:t>在2019年春季学期末举行“课程思政方法案例研讨会”的计划未能实现。</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第二，显示度高的课程思政改革成果还不多，现在只有1篇（李培智老师在河北日报发表的文章），在河北日报（赵淑华、蒋冰晶）和天津日报（刘新圣）发表的成果还没有见刊。</w:t>
      </w: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t>第三，部分老师对课程思政的理解还过于机械，认识还有待于加深，尤其是课程思政元素挖掘水平方面还有待提高。</w:t>
      </w:r>
    </w:p>
    <w:p>
      <w:pPr>
        <w:spacing w:line="240" w:lineRule="auto"/>
        <w:ind w:firstLine="482" w:firstLineChars="200"/>
        <w:jc w:val="both"/>
        <w:textAlignment w:val="baseline"/>
        <w:rPr>
          <w:rStyle w:val="6"/>
          <w:rFonts w:eastAsia="宋体" w:cs="Times New Roman"/>
          <w:b/>
          <w:bCs/>
          <w:kern w:val="2"/>
          <w:sz w:val="24"/>
          <w:szCs w:val="24"/>
          <w:lang w:val="en-US" w:eastAsia="zh-CN" w:bidi="ar-SA"/>
        </w:rPr>
      </w:pPr>
      <w:r>
        <w:rPr>
          <w:rStyle w:val="6"/>
          <w:rFonts w:eastAsia="宋体" w:cs="Times New Roman"/>
          <w:b/>
          <w:bCs/>
          <w:kern w:val="2"/>
          <w:sz w:val="24"/>
          <w:szCs w:val="24"/>
          <w:lang w:val="en-US" w:eastAsia="zh-CN" w:bidi="ar-SA"/>
        </w:rPr>
        <w:t>三、下一步打算</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eastAsia="宋体"/>
          <w:kern w:val="2"/>
          <w:sz w:val="24"/>
          <w:szCs w:val="24"/>
          <w:lang w:val="en-US" w:eastAsia="zh-CN" w:bidi="ar-SA"/>
        </w:rPr>
        <w:t>夯实成绩，继续总结提炼，2020年3月以前召开</w:t>
      </w:r>
      <w:r>
        <w:rPr>
          <w:rStyle w:val="6"/>
          <w:rFonts w:ascii="宋体" w:hAnsi="宋体" w:eastAsia="宋体" w:cs="宋体"/>
          <w:bCs/>
          <w:kern w:val="2"/>
          <w:sz w:val="24"/>
          <w:szCs w:val="24"/>
          <w:lang w:val="en-US" w:eastAsia="zh-CN" w:bidi="ar-SA"/>
        </w:rPr>
        <w:t>“课程思政方法案例研讨会”，提高课程思政建设水平，把课程思政改革作为提高学院教学质量的第一抓手。</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附件1：2019年1月4日文法学院课程思政改革试点工作汇报</w:t>
      </w: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t>附件2：《人文与法律学院课程思政工作办法》</w:t>
      </w: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t>附件3：《人文与法律学院课程思政改革工作方案》</w:t>
      </w: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t>附件4：《人文与法律学院课程思政教育教学改革培育项目发布方案》</w:t>
      </w: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t>附件5：《课程思政评价指标指南》</w:t>
      </w: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t>附件6：《课程思政改革项目自评报告模板》</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eastAsia="宋体"/>
          <w:kern w:val="2"/>
          <w:sz w:val="24"/>
          <w:szCs w:val="24"/>
          <w:lang w:val="en-US" w:eastAsia="zh-CN" w:bidi="ar-SA"/>
        </w:rPr>
        <w:t>附件7：</w:t>
      </w:r>
      <w:r>
        <w:rPr>
          <w:rStyle w:val="6"/>
          <w:rFonts w:ascii="宋体" w:hAnsi="宋体" w:eastAsia="宋体" w:cs="宋体"/>
          <w:bCs/>
          <w:kern w:val="2"/>
          <w:sz w:val="24"/>
          <w:szCs w:val="24"/>
          <w:lang w:val="en-US" w:eastAsia="zh-CN" w:bidi="ar-SA"/>
        </w:rPr>
        <w:t>《人文与法律学院本科教学质量优秀教师评选办法 》</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附件8：《人文与法律学院本科教学质量优秀教师申请制评选工作办法》</w:t>
      </w:r>
    </w:p>
    <w:p>
      <w:pPr>
        <w:spacing w:line="240" w:lineRule="auto"/>
        <w:ind w:firstLine="480" w:firstLineChars="200"/>
        <w:jc w:val="both"/>
        <w:textAlignment w:val="baseline"/>
        <w:rPr>
          <w:rStyle w:val="6"/>
          <w:rFonts w:eastAsia="宋体" w:cs="Times New Roman"/>
          <w:b/>
          <w:bCs/>
          <w:kern w:val="2"/>
          <w:sz w:val="32"/>
          <w:szCs w:val="32"/>
          <w:lang w:val="en-US" w:eastAsia="zh-CN" w:bidi="ar-SA"/>
        </w:rPr>
      </w:pPr>
      <w:r>
        <w:rPr>
          <w:rStyle w:val="6"/>
          <w:rFonts w:ascii="宋体" w:hAnsi="宋体" w:eastAsia="宋体" w:cs="宋体"/>
          <w:bCs/>
          <w:kern w:val="2"/>
          <w:sz w:val="24"/>
          <w:szCs w:val="24"/>
          <w:lang w:val="en-US" w:eastAsia="zh-CN" w:bidi="ar-SA"/>
        </w:rPr>
        <w:t>附件9：《人文与法律学院申请制本科教学质量优秀专家综合评价表》</w:t>
      </w:r>
      <w:r>
        <w:rPr>
          <w:rStyle w:val="6"/>
          <w:rFonts w:eastAsia="宋体" w:cs="Times New Roman"/>
          <w:b/>
          <w:bCs/>
          <w:kern w:val="2"/>
          <w:sz w:val="32"/>
          <w:szCs w:val="32"/>
          <w:lang w:val="en-US" w:eastAsia="zh-CN" w:bidi="ar-SA"/>
        </w:rPr>
        <w:br w:type="page"/>
      </w:r>
    </w:p>
    <w:p>
      <w:pPr>
        <w:spacing w:line="240" w:lineRule="auto"/>
        <w:ind w:firstLine="482" w:firstLineChars="200"/>
        <w:jc w:val="both"/>
        <w:textAlignment w:val="baseline"/>
        <w:rPr>
          <w:rStyle w:val="6"/>
          <w:rFonts w:ascii="宋体" w:hAnsi="宋体" w:eastAsia="宋体"/>
          <w:b/>
          <w:bCs w:val="0"/>
          <w:kern w:val="2"/>
          <w:sz w:val="24"/>
          <w:szCs w:val="24"/>
          <w:lang w:val="en-US" w:eastAsia="zh-CN" w:bidi="ar-SA"/>
        </w:rPr>
      </w:pPr>
      <w:r>
        <w:rPr>
          <w:rStyle w:val="6"/>
          <w:rFonts w:ascii="宋体" w:hAnsi="宋体" w:eastAsia="宋体"/>
          <w:b/>
          <w:bCs w:val="0"/>
          <w:kern w:val="2"/>
          <w:sz w:val="24"/>
          <w:szCs w:val="24"/>
          <w:lang w:val="en-US" w:eastAsia="zh-CN" w:bidi="ar-SA"/>
        </w:rPr>
        <w:t>附件1：2019年1月4日文法学院课程思政改革试点工作汇报</w:t>
      </w:r>
    </w:p>
    <w:p>
      <w:pPr>
        <w:spacing w:line="240" w:lineRule="auto"/>
        <w:ind w:firstLine="151" w:firstLineChars="47"/>
        <w:jc w:val="both"/>
        <w:textAlignment w:val="baseline"/>
        <w:rPr>
          <w:rStyle w:val="6"/>
          <w:rFonts w:eastAsia="宋体" w:cs="Times New Roman"/>
          <w:b/>
          <w:bCs/>
          <w:kern w:val="2"/>
          <w:sz w:val="32"/>
          <w:szCs w:val="32"/>
          <w:lang w:val="en-US" w:eastAsia="zh-CN" w:bidi="ar-SA"/>
        </w:rPr>
      </w:pPr>
    </w:p>
    <w:p>
      <w:pPr>
        <w:kinsoku/>
        <w:wordWrap/>
        <w:overflowPunct/>
        <w:autoSpaceDE/>
        <w:autoSpaceDN/>
        <w:bidi w:val="0"/>
        <w:snapToGrid w:val="0"/>
        <w:spacing w:line="240" w:lineRule="auto"/>
        <w:jc w:val="center"/>
        <w:textAlignment w:val="auto"/>
        <w:rPr>
          <w:rStyle w:val="6"/>
          <w:rFonts w:eastAsia="宋体"/>
          <w:kern w:val="2"/>
          <w:sz w:val="24"/>
          <w:szCs w:val="24"/>
          <w:lang w:val="en-US" w:eastAsia="zh-CN" w:bidi="ar-SA"/>
        </w:rPr>
      </w:pPr>
      <w:r>
        <w:rPr>
          <w:rStyle w:val="6"/>
          <w:rFonts w:eastAsia="宋体" w:cs="Times New Roman"/>
          <w:b/>
          <w:bCs/>
          <w:kern w:val="2"/>
          <w:sz w:val="24"/>
          <w:szCs w:val="24"/>
          <w:lang w:val="en-US" w:eastAsia="zh-CN" w:bidi="ar-SA"/>
        </w:rPr>
        <w:t>文法学院课程思政改革试点工作汇报</w:t>
      </w:r>
    </w:p>
    <w:p>
      <w:pPr>
        <w:spacing w:line="240" w:lineRule="auto"/>
        <w:ind w:firstLine="482" w:firstLineChars="200"/>
        <w:jc w:val="center"/>
        <w:textAlignment w:val="baseline"/>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（2019年1月4日）</w:t>
      </w:r>
    </w:p>
    <w:p>
      <w:pPr>
        <w:spacing w:line="240" w:lineRule="auto"/>
        <w:ind w:firstLine="482" w:firstLineChars="200"/>
        <w:jc w:val="both"/>
        <w:textAlignment w:val="baseline"/>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一、过去半年改革和建设回顾</w:t>
      </w:r>
    </w:p>
    <w:p>
      <w:pPr>
        <w:spacing w:line="240" w:lineRule="auto"/>
        <w:ind w:firstLine="482" w:firstLineChars="200"/>
        <w:jc w:val="both"/>
        <w:textAlignment w:val="baseline"/>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1、领导具体指示</w:t>
      </w:r>
    </w:p>
    <w:p>
      <w:pPr>
        <w:spacing w:line="240" w:lineRule="auto"/>
        <w:ind w:firstLine="480"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2018年7月3日上午，校党委书记李强来到人文与法律学院进行调研，希望文法学院能在一两年的时间内，在课程思政上做出亮点来。</w:t>
      </w:r>
    </w:p>
    <w:p>
      <w:pPr>
        <w:spacing w:line="240" w:lineRule="auto"/>
        <w:ind w:firstLine="480"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2、学院快速启动</w:t>
      </w:r>
    </w:p>
    <w:p>
      <w:pPr>
        <w:spacing w:line="240" w:lineRule="auto"/>
        <w:ind w:firstLine="480" w:firstLineChars="200"/>
        <w:jc w:val="both"/>
        <w:textAlignment w:val="baseline"/>
        <w:rPr>
          <w:rStyle w:val="6"/>
          <w:rFonts w:ascii="宋体" w:hAnsi="宋体" w:eastAsia="宋体" w:cs="宋体"/>
          <w:b/>
          <w:bCs/>
          <w:kern w:val="2"/>
          <w:sz w:val="24"/>
          <w:szCs w:val="24"/>
          <w:lang w:val="en-US" w:eastAsia="zh-CN" w:bidi="ar-SA"/>
        </w:rPr>
      </w:pPr>
      <w:r>
        <w:rPr>
          <w:rStyle w:val="6"/>
          <w:rFonts w:ascii="宋体" w:hAnsi="宋体" w:eastAsia="宋体"/>
          <w:kern w:val="2"/>
          <w:sz w:val="24"/>
          <w:szCs w:val="24"/>
          <w:lang w:val="en-US" w:eastAsia="zh-CN" w:bidi="ar-SA"/>
        </w:rPr>
        <w:t>（1）2018年7月7日出台了</w:t>
      </w:r>
      <w:r>
        <w:rPr>
          <w:rStyle w:val="6"/>
          <w:rFonts w:ascii="宋体" w:hAnsi="宋体" w:eastAsia="宋体" w:cs="宋体"/>
          <w:b/>
          <w:bCs/>
          <w:kern w:val="2"/>
          <w:sz w:val="24"/>
          <w:szCs w:val="24"/>
          <w:lang w:val="en-US" w:eastAsia="zh-CN" w:bidi="ar-SA"/>
        </w:rPr>
        <w:t>《人文与法律学院课程思政工作办法》</w:t>
      </w:r>
    </w:p>
    <w:p>
      <w:pPr>
        <w:spacing w:line="240" w:lineRule="auto"/>
        <w:ind w:firstLine="480" w:firstLineChars="200"/>
        <w:jc w:val="both"/>
        <w:textAlignment w:val="baseline"/>
        <w:rPr>
          <w:rStyle w:val="6"/>
          <w:rFonts w:ascii="宋体" w:hAnsi="宋体" w:eastAsia="宋体" w:cs="宋体"/>
          <w:b/>
          <w:bCs/>
          <w:kern w:val="2"/>
          <w:sz w:val="24"/>
          <w:szCs w:val="24"/>
          <w:lang w:val="en-US" w:eastAsia="zh-CN" w:bidi="ar-SA"/>
        </w:rPr>
      </w:pPr>
      <w:r>
        <w:rPr>
          <w:rStyle w:val="6"/>
          <w:rFonts w:ascii="宋体" w:hAnsi="宋体" w:eastAsia="宋体"/>
          <w:kern w:val="2"/>
          <w:sz w:val="24"/>
          <w:szCs w:val="24"/>
          <w:lang w:val="en-US" w:eastAsia="zh-CN" w:bidi="ar-SA"/>
        </w:rPr>
        <w:t>（2）7月8日出台了</w:t>
      </w:r>
      <w:r>
        <w:rPr>
          <w:rStyle w:val="6"/>
          <w:rFonts w:ascii="宋体" w:hAnsi="宋体" w:eastAsia="宋体" w:cs="宋体"/>
          <w:b/>
          <w:bCs/>
          <w:kern w:val="2"/>
          <w:sz w:val="24"/>
          <w:szCs w:val="24"/>
          <w:lang w:val="en-US" w:eastAsia="zh-CN" w:bidi="ar-SA"/>
        </w:rPr>
        <w:t>《人文与法律学院课程思政改革工作方案》</w:t>
      </w:r>
      <w:r>
        <w:rPr>
          <w:rStyle w:val="6"/>
          <w:rFonts w:ascii="宋体" w:hAnsi="宋体" w:eastAsia="宋体"/>
          <w:kern w:val="2"/>
          <w:sz w:val="24"/>
          <w:szCs w:val="24"/>
          <w:lang w:val="en-US" w:eastAsia="zh-CN" w:bidi="ar-SA"/>
        </w:rPr>
        <w:t>，据此，学院成立</w:t>
      </w:r>
      <w:r>
        <w:rPr>
          <w:rStyle w:val="6"/>
          <w:rFonts w:ascii="宋体" w:hAnsi="宋体" w:eastAsia="宋体" w:cs="宋体"/>
          <w:b/>
          <w:bCs/>
          <w:kern w:val="2"/>
          <w:sz w:val="24"/>
          <w:szCs w:val="24"/>
          <w:lang w:val="en-US" w:eastAsia="zh-CN" w:bidi="ar-SA"/>
        </w:rPr>
        <w:t>“课程思政建设和改革领导小组”</w:t>
      </w:r>
      <w:r>
        <w:rPr>
          <w:rStyle w:val="6"/>
          <w:rFonts w:ascii="宋体" w:hAnsi="宋体" w:eastAsia="宋体"/>
          <w:kern w:val="2"/>
          <w:sz w:val="24"/>
          <w:szCs w:val="24"/>
          <w:lang w:val="en-US" w:eastAsia="zh-CN" w:bidi="ar-SA"/>
        </w:rPr>
        <w:t>；开始建设</w:t>
      </w:r>
      <w:r>
        <w:rPr>
          <w:rStyle w:val="6"/>
          <w:rFonts w:ascii="宋体" w:hAnsi="宋体" w:eastAsia="宋体" w:cs="宋体"/>
          <w:b/>
          <w:bCs/>
          <w:kern w:val="2"/>
          <w:sz w:val="24"/>
          <w:szCs w:val="24"/>
          <w:lang w:val="en-US" w:eastAsia="zh-CN" w:bidi="ar-SA"/>
        </w:rPr>
        <w:t>“人文与法律学院课程思政教学专家咨询委员会”</w:t>
      </w:r>
    </w:p>
    <w:p>
      <w:pPr>
        <w:spacing w:line="240" w:lineRule="auto"/>
        <w:ind w:firstLine="480"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（3）7月12日出台了</w:t>
      </w:r>
      <w:r>
        <w:rPr>
          <w:rStyle w:val="6"/>
          <w:rFonts w:ascii="宋体" w:hAnsi="宋体" w:eastAsia="宋体" w:cs="宋体"/>
          <w:b/>
          <w:bCs/>
          <w:kern w:val="2"/>
          <w:sz w:val="24"/>
          <w:szCs w:val="24"/>
          <w:lang w:val="en-US" w:eastAsia="zh-CN" w:bidi="ar-SA"/>
        </w:rPr>
        <w:t>《人文与法律学院课程思政教育教学改革培育项目发布方案》</w:t>
      </w:r>
      <w:r>
        <w:rPr>
          <w:rStyle w:val="6"/>
          <w:rFonts w:ascii="宋体" w:hAnsi="宋体" w:eastAsia="宋体"/>
          <w:kern w:val="2"/>
          <w:sz w:val="24"/>
          <w:szCs w:val="24"/>
          <w:lang w:val="en-US" w:eastAsia="zh-CN" w:bidi="ar-SA"/>
        </w:rPr>
        <w:t>。</w:t>
      </w:r>
    </w:p>
    <w:p>
      <w:pPr>
        <w:spacing w:line="240" w:lineRule="auto"/>
        <w:ind w:firstLine="482" w:firstLineChars="200"/>
        <w:jc w:val="both"/>
        <w:textAlignment w:val="baseline"/>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3、教师积极踊跃</w:t>
      </w:r>
    </w:p>
    <w:p>
      <w:pPr>
        <w:spacing w:line="240" w:lineRule="auto"/>
        <w:ind w:firstLine="480"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学院42名教师填写了44门课程的“人文与法律学院课程思政建设和改革培育项目申请表”。 学院确定了6门课作为示范建设课；8门学科基础课作为重点建设课；16门专业课作为特色建设课。 根据每类课程思政建设和改革需要，示范课程思政建设每门资助8000元经费；重点课程思政建设每门资助4000元经费；特色课程思政建设每门资助2000元经费，总计112000元。以上经费来源于学院业务费。</w:t>
      </w:r>
    </w:p>
    <w:p>
      <w:pPr>
        <w:spacing w:line="240" w:lineRule="auto"/>
        <w:ind w:firstLine="482" w:firstLineChars="200"/>
        <w:jc w:val="both"/>
        <w:textAlignment w:val="baseline"/>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4、成果初步展示</w:t>
      </w:r>
    </w:p>
    <w:p>
      <w:pPr>
        <w:spacing w:line="240" w:lineRule="auto"/>
        <w:ind w:firstLine="480"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2018年11月5日，学院承担校本科生院、校党委宣传部主办的</w:t>
      </w:r>
      <w:r>
        <w:rPr>
          <w:rStyle w:val="6"/>
          <w:rFonts w:ascii="宋体" w:hAnsi="宋体" w:eastAsia="宋体" w:cs="宋体"/>
          <w:b/>
          <w:bCs/>
          <w:kern w:val="2"/>
          <w:sz w:val="24"/>
          <w:szCs w:val="24"/>
          <w:lang w:val="en-US" w:eastAsia="zh-CN" w:bidi="ar-SA"/>
        </w:rPr>
        <w:t>“河北工业大学课程思政理论与实践研讨会”</w:t>
      </w:r>
      <w:r>
        <w:rPr>
          <w:rStyle w:val="6"/>
          <w:rFonts w:ascii="宋体" w:hAnsi="宋体" w:eastAsia="宋体"/>
          <w:kern w:val="2"/>
          <w:sz w:val="24"/>
          <w:szCs w:val="24"/>
          <w:lang w:val="en-US" w:eastAsia="zh-CN" w:bidi="ar-SA"/>
        </w:rPr>
        <w:t>，会上，李子彪院长代表文法学院汇报了学院承担学校课程思政建设和改革试点工作以来所做的工作及取得的进展，六位承担示范课程思政建设和改革的老师参加了展示活动，获得好评。</w:t>
      </w:r>
    </w:p>
    <w:p>
      <w:pPr>
        <w:spacing w:line="240" w:lineRule="auto"/>
        <w:ind w:firstLine="482" w:firstLineChars="200"/>
        <w:jc w:val="both"/>
        <w:textAlignment w:val="baseline"/>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5、学校鼓励支持</w:t>
      </w:r>
    </w:p>
    <w:p>
      <w:pPr>
        <w:spacing w:line="240" w:lineRule="auto"/>
        <w:ind w:firstLine="480"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学校本科生院决定对文法学院课程思政建设和改革培育项目进行一比一配套，每个文法学院课程思政培育项目同为学校教研立项。为落实学校这一决定，</w:t>
      </w:r>
      <w:r>
        <w:rPr>
          <w:rStyle w:val="6"/>
          <w:rFonts w:ascii="宋体" w:hAnsi="宋体" w:eastAsia="宋体" w:cs="宋体"/>
          <w:b/>
          <w:bCs/>
          <w:kern w:val="2"/>
          <w:sz w:val="24"/>
          <w:szCs w:val="24"/>
          <w:lang w:val="en-US" w:eastAsia="zh-CN" w:bidi="ar-SA"/>
        </w:rPr>
        <w:t>2018年11月15日，文法学院举行了院内立项中期验收会</w:t>
      </w:r>
      <w:r>
        <w:rPr>
          <w:rStyle w:val="6"/>
          <w:rFonts w:ascii="宋体" w:hAnsi="宋体" w:eastAsia="宋体"/>
          <w:kern w:val="2"/>
          <w:sz w:val="24"/>
          <w:szCs w:val="24"/>
          <w:lang w:val="en-US" w:eastAsia="zh-CN" w:bidi="ar-SA"/>
        </w:rPr>
        <w:t>，参加立项的30位教师逐个汇报改革进展和取得的初步成果并重新提交了改革项目的申请书、课程大纲和部分教案，把取得的初步成果体现在申请书、大纲和教案重。</w:t>
      </w:r>
    </w:p>
    <w:p>
      <w:pPr>
        <w:spacing w:line="240" w:lineRule="auto"/>
        <w:ind w:firstLine="482" w:firstLineChars="200"/>
        <w:jc w:val="both"/>
        <w:textAlignment w:val="baseline"/>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6、专家进校指点</w:t>
      </w:r>
    </w:p>
    <w:p>
      <w:pPr>
        <w:spacing w:line="240" w:lineRule="auto"/>
        <w:ind w:firstLine="480"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2018年12月7日，学院承办了由校本科生院主办的顾骏教授所做的“课程思政的理念、设计与实施”的学术报告，顾骏教授分享了课程思政建设和改革的经验和最新理念，也对河北工业大学开展课程思政建设提出了建议，顾骏教授的经验、理念分享和建议提升了我们对课程思政建设和改革的认识。</w:t>
      </w:r>
    </w:p>
    <w:p>
      <w:pPr>
        <w:spacing w:line="240" w:lineRule="auto"/>
        <w:ind w:firstLine="482" w:firstLineChars="200"/>
        <w:jc w:val="both"/>
        <w:textAlignment w:val="baseline"/>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二、当前课程思政改革和建设的现状</w:t>
      </w:r>
    </w:p>
    <w:p>
      <w:pPr>
        <w:spacing w:line="240" w:lineRule="auto"/>
        <w:ind w:firstLine="482" w:firstLineChars="200"/>
        <w:jc w:val="both"/>
        <w:textAlignment w:val="baseline"/>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1、三层次课程梯队</w:t>
      </w:r>
    </w:p>
    <w:p>
      <w:pPr>
        <w:spacing w:line="240" w:lineRule="auto"/>
        <w:ind w:firstLine="482"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cs="宋体"/>
          <w:b/>
          <w:bCs/>
          <w:kern w:val="2"/>
          <w:sz w:val="24"/>
          <w:szCs w:val="24"/>
          <w:lang w:val="en-US" w:eastAsia="zh-CN" w:bidi="ar-SA"/>
        </w:rPr>
        <w:t>第一梯队2人</w:t>
      </w:r>
      <w:r>
        <w:rPr>
          <w:rStyle w:val="6"/>
          <w:rFonts w:ascii="宋体" w:hAnsi="宋体" w:eastAsia="宋体"/>
          <w:kern w:val="2"/>
          <w:sz w:val="24"/>
          <w:szCs w:val="24"/>
          <w:lang w:val="en-US" w:eastAsia="zh-CN" w:bidi="ar-SA"/>
        </w:rPr>
        <w:t xml:space="preserve">，孙伟龙老师的“大龙说字”课程和将冰晶老师的“法治中国”课程两门课，是第一梯队，建设线上课程，计划2019年推出，分别在公共通识课和专业课两方面发挥改革尖兵示范引领作用。 </w:t>
      </w:r>
    </w:p>
    <w:p>
      <w:pPr>
        <w:spacing w:line="240" w:lineRule="auto"/>
        <w:ind w:firstLine="482"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cs="宋体"/>
          <w:b/>
          <w:bCs/>
          <w:kern w:val="2"/>
          <w:sz w:val="24"/>
          <w:szCs w:val="24"/>
          <w:lang w:val="en-US" w:eastAsia="zh-CN" w:bidi="ar-SA"/>
        </w:rPr>
        <w:t>第二梯队7人</w:t>
      </w:r>
      <w:r>
        <w:rPr>
          <w:rStyle w:val="6"/>
          <w:rFonts w:ascii="宋体" w:hAnsi="宋体" w:eastAsia="宋体"/>
          <w:kern w:val="2"/>
          <w:sz w:val="24"/>
          <w:szCs w:val="24"/>
          <w:lang w:val="en-US" w:eastAsia="zh-CN" w:bidi="ar-SA"/>
        </w:rPr>
        <w:t>，陈晓春老师的“管理学”、刘新圣老师的“政治学”、闫文博“中国法制史”、黄云生老师的“大学语文”以及承担继续教育学院线上课程项目的王小春老师的“会计学”、马立民老师的“会计法”和宋梅老师的“证券法”等七门课，是第二梯队，其中的三门课在2019年7月份上线，在文、法、管三个学科的专业课程方面发挥一般示范作用。</w:t>
      </w:r>
    </w:p>
    <w:p>
      <w:pPr>
        <w:spacing w:line="240" w:lineRule="auto"/>
        <w:ind w:firstLine="480"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 xml:space="preserve"> </w:t>
      </w:r>
      <w:r>
        <w:rPr>
          <w:rStyle w:val="6"/>
          <w:rFonts w:ascii="宋体" w:hAnsi="宋体" w:eastAsia="宋体" w:cs="宋体"/>
          <w:b/>
          <w:bCs/>
          <w:kern w:val="2"/>
          <w:sz w:val="24"/>
          <w:szCs w:val="24"/>
          <w:lang w:val="en-US" w:eastAsia="zh-CN" w:bidi="ar-SA"/>
        </w:rPr>
        <w:t>第三梯队24人</w:t>
      </w:r>
      <w:r>
        <w:rPr>
          <w:rStyle w:val="6"/>
          <w:rFonts w:ascii="宋体" w:hAnsi="宋体" w:eastAsia="宋体"/>
          <w:kern w:val="2"/>
          <w:sz w:val="24"/>
          <w:szCs w:val="24"/>
          <w:lang w:val="en-US" w:eastAsia="zh-CN" w:bidi="ar-SA"/>
        </w:rPr>
        <w:t>，承担八个重点课程思政改革项目和十六个特色课程思政改革项目的二十四位教师的二十四门课程，是第三梯队，发挥着全面推动文、法、管三个学科课程思政改革的任务。</w:t>
      </w:r>
    </w:p>
    <w:p>
      <w:pPr>
        <w:spacing w:line="240" w:lineRule="auto"/>
        <w:ind w:firstLine="482" w:firstLineChars="200"/>
        <w:jc w:val="both"/>
        <w:textAlignment w:val="baseline"/>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2、校级项目支撑的课程思政改革和建设</w:t>
      </w:r>
    </w:p>
    <w:p>
      <w:pPr>
        <w:spacing w:line="240" w:lineRule="auto"/>
        <w:ind w:firstLine="482"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cs="宋体"/>
          <w:b/>
          <w:bCs/>
          <w:kern w:val="2"/>
          <w:sz w:val="24"/>
          <w:szCs w:val="24"/>
          <w:lang w:val="en-US" w:eastAsia="zh-CN" w:bidi="ar-SA"/>
        </w:rPr>
        <w:t>6门课作为示范建设</w:t>
      </w:r>
      <w:r>
        <w:rPr>
          <w:rStyle w:val="6"/>
          <w:rFonts w:ascii="宋体" w:hAnsi="宋体" w:eastAsia="宋体"/>
          <w:kern w:val="2"/>
          <w:sz w:val="24"/>
          <w:szCs w:val="24"/>
          <w:lang w:val="en-US" w:eastAsia="zh-CN" w:bidi="ar-SA"/>
        </w:rPr>
        <w:t>课校级教研立项培育项目</w:t>
      </w:r>
    </w:p>
    <w:p>
      <w:pPr>
        <w:spacing w:line="240" w:lineRule="auto"/>
        <w:ind w:firstLine="482"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cs="宋体"/>
          <w:b/>
          <w:bCs/>
          <w:kern w:val="2"/>
          <w:sz w:val="24"/>
          <w:szCs w:val="24"/>
          <w:lang w:val="en-US" w:eastAsia="zh-CN" w:bidi="ar-SA"/>
        </w:rPr>
        <w:t>8门学科基础课</w:t>
      </w:r>
      <w:r>
        <w:rPr>
          <w:rStyle w:val="6"/>
          <w:rFonts w:ascii="宋体" w:hAnsi="宋体" w:eastAsia="宋体"/>
          <w:kern w:val="2"/>
          <w:sz w:val="24"/>
          <w:szCs w:val="24"/>
          <w:lang w:val="en-US" w:eastAsia="zh-CN" w:bidi="ar-SA"/>
        </w:rPr>
        <w:t>作为重点建设课校级教研立项培育项目</w:t>
      </w:r>
    </w:p>
    <w:p>
      <w:pPr>
        <w:spacing w:line="240" w:lineRule="auto"/>
        <w:ind w:firstLine="482"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cs="宋体"/>
          <w:b/>
          <w:bCs/>
          <w:kern w:val="2"/>
          <w:sz w:val="24"/>
          <w:szCs w:val="24"/>
          <w:lang w:val="en-US" w:eastAsia="zh-CN" w:bidi="ar-SA"/>
        </w:rPr>
        <w:t>16门专业课作为特色建设</w:t>
      </w:r>
      <w:r>
        <w:rPr>
          <w:rStyle w:val="6"/>
          <w:rFonts w:ascii="宋体" w:hAnsi="宋体" w:eastAsia="宋体"/>
          <w:kern w:val="2"/>
          <w:sz w:val="24"/>
          <w:szCs w:val="24"/>
          <w:lang w:val="en-US" w:eastAsia="zh-CN" w:bidi="ar-SA"/>
        </w:rPr>
        <w:t>课校级教研立项培育项目</w:t>
      </w:r>
    </w:p>
    <w:p>
      <w:pPr>
        <w:spacing w:line="240" w:lineRule="auto"/>
        <w:ind w:firstLine="480"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验收合格，列为校级教研课题。进一步为学院课程思政改革试点工作提供了帮助。</w:t>
      </w:r>
    </w:p>
    <w:p>
      <w:pPr>
        <w:spacing w:line="240" w:lineRule="auto"/>
        <w:ind w:firstLine="482" w:firstLineChars="200"/>
        <w:jc w:val="both"/>
        <w:textAlignment w:val="baseline"/>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3、“双自”评价原则</w:t>
      </w:r>
    </w:p>
    <w:p>
      <w:pPr>
        <w:spacing w:line="240" w:lineRule="auto"/>
        <w:ind w:firstLine="480"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2018年12月24日，学院已经下发了《课程思政评价指标指南》和《课程思政改革项目自评报告模板》，本着</w:t>
      </w:r>
      <w:r>
        <w:rPr>
          <w:rStyle w:val="6"/>
          <w:rFonts w:ascii="宋体" w:hAnsi="宋体" w:eastAsia="宋体" w:cs="宋体"/>
          <w:b/>
          <w:bCs/>
          <w:kern w:val="2"/>
          <w:sz w:val="24"/>
          <w:szCs w:val="24"/>
          <w:lang w:val="en-US" w:eastAsia="zh-CN" w:bidi="ar-SA"/>
        </w:rPr>
        <w:t>自定评价指标体系自我评价</w:t>
      </w:r>
      <w:r>
        <w:rPr>
          <w:rStyle w:val="6"/>
          <w:rFonts w:ascii="宋体" w:hAnsi="宋体" w:eastAsia="宋体"/>
          <w:kern w:val="2"/>
          <w:sz w:val="24"/>
          <w:szCs w:val="24"/>
          <w:lang w:val="en-US" w:eastAsia="zh-CN" w:bidi="ar-SA"/>
        </w:rPr>
        <w:t>的“双自”评价原则，进一步细化制定专业课程思政评价指标体系和自评报告，准备在2019年春季学期开展全学期动态过程自评考评工作。</w:t>
      </w:r>
    </w:p>
    <w:p>
      <w:pPr>
        <w:spacing w:line="240" w:lineRule="auto"/>
        <w:ind w:firstLine="482" w:firstLineChars="200"/>
        <w:jc w:val="both"/>
        <w:textAlignment w:val="baseline"/>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三、2019年课程思政改革和建设的计划</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1、课程运行方面--- “五进”</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深入挖掘各类课程蕴含的思想政治教育内涵和元素，做好课程思政教育“五进”，即进教材、进大纲、进教案、进课堂、进考核。 “五进”是2019年春季学期开展全学期动态过程自评考评工作的重要指标。</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2、师资团队方面---“教风”引领学风</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加强课程思政师资队伍和课程团队建设。2019年，通过“请进来、走出去”、理论教师与实务部门指导老师相结合的校内外协同育人以及学科团队建设等方式，每位教师都要外出培训；每个项目都要切实组建教学团队。最终目标是：教师教风焕然一新，以教风引领学风。</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3、方法探究方面---“案例”研讨会</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加强探究专业课程思政元素挖掘的方法和专业与思政的有机结合的方法。知识是力量，思想是灵魂，专业知识理论和人文社会思想本身所蕴含的真善美与思政的价值引领追求是有机衔接和统一的。计划在2019年春季学期末举行“课程思政方法案例研讨会”，微观方面课程思政元素点的挖掘，宏观方面课程整体设计，以具体案例形式，进行研讨交流。</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4、成果体现方面---“案例”文章</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以课程思政校内外项目为基础，支持和鼓励各位老师和各门课程申报学校、教育厅以及其他各类各级相关项目或者发表论文及进行其他形式的教学研究成果转化，促进对课程思政的建设和研究。争取在2019年，教研立项、案例制作、文章发表和教学评价等多方面取得具体成果。如，每个校级教研培育项目发表一篇关于课程思政教学案例类型的文章，公开发表，发出河北工业大学课程思政改革的声音。</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5、项目验收方面--- “双自”评价</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根据《人文与法律学院课程思政改革工作方案》，2019年春季学期本着自定评价指标体系自我评价的“双自”评价原则，开展全学期动态过程自评工作。2019年3月份开始验收2018年秋季学期课程思政开展情况，2019年7月份进行中期集中汇报验收；2019年8份开始验收2019年春季学期课程思政开展情况，2019年12月进行结项集中汇报验收。</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6、鼓励机制方面---教学质量优秀教师评选“申请”制</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根据学校学院当前课堂质量奖评选办法，修改《人文与法律学院本科教学质量优秀教师评选办法 》（试行），2019年起实施本科教学质量优秀教师评选“申请”制。在整个评选中，引入课程思政评价指标，初步做法是：申请制和系统评价双轨制，从17个名额中拿出10个实行申请制，设计以课程思政为核心的“申请制”评价指标体系。理论基础：课程思政追求的育人理念和目标与整体教育教学理念和目标是高度一致的。</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7、全面开展课程思政改革工作</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r>
        <w:rPr>
          <w:rStyle w:val="6"/>
          <w:rFonts w:ascii="宋体" w:hAnsi="宋体" w:eastAsia="宋体" w:cs="宋体"/>
          <w:bCs/>
          <w:kern w:val="2"/>
          <w:sz w:val="24"/>
          <w:szCs w:val="24"/>
          <w:lang w:val="en-US" w:eastAsia="zh-CN" w:bidi="ar-SA"/>
        </w:rPr>
        <w:t>经过半年多的探索，2019年，文法学院全面开展课程思政改革工作：一是从部分教师项目申请试点到全员参加；二是参加试点项目的开始全方位结项总结。按照既定的改革方案和试点改革取得的成果经验，全面推进学院的课程思政改革工作。2019年，把课程思政改革作为提高学院教学质量的第一抓手。</w:t>
      </w:r>
    </w:p>
    <w:p>
      <w:pPr>
        <w:spacing w:line="240" w:lineRule="auto"/>
        <w:ind w:firstLine="482" w:firstLineChars="200"/>
        <w:jc w:val="both"/>
        <w:textAlignment w:val="baseline"/>
        <w:rPr>
          <w:rStyle w:val="6"/>
          <w:rFonts w:eastAsia="宋体" w:cs="Times New Roman"/>
          <w:b/>
          <w:bCs/>
          <w:kern w:val="2"/>
          <w:sz w:val="24"/>
          <w:szCs w:val="24"/>
          <w:lang w:val="en-US" w:eastAsia="zh-CN" w:bidi="ar-SA"/>
        </w:rPr>
      </w:pPr>
      <w:r>
        <w:rPr>
          <w:rStyle w:val="6"/>
          <w:rFonts w:eastAsia="宋体" w:cs="Times New Roman"/>
          <w:b/>
          <w:bCs/>
          <w:kern w:val="2"/>
          <w:sz w:val="24"/>
          <w:szCs w:val="24"/>
          <w:lang w:val="en-US" w:eastAsia="zh-CN" w:bidi="ar-SA"/>
        </w:rPr>
        <w:br w:type="page"/>
      </w:r>
    </w:p>
    <w:p>
      <w:pPr>
        <w:spacing w:line="240" w:lineRule="auto"/>
        <w:ind w:firstLine="482" w:firstLineChars="200"/>
        <w:jc w:val="both"/>
        <w:textAlignment w:val="baseline"/>
        <w:rPr>
          <w:rStyle w:val="6"/>
          <w:rFonts w:eastAsia="宋体"/>
          <w:kern w:val="2"/>
          <w:sz w:val="24"/>
          <w:szCs w:val="24"/>
          <w:lang w:val="en-US" w:eastAsia="zh-CN" w:bidi="ar-SA"/>
        </w:rPr>
      </w:pPr>
      <w:r>
        <w:rPr>
          <w:rStyle w:val="6"/>
          <w:rFonts w:eastAsia="宋体" w:cs="Times New Roman"/>
          <w:b/>
          <w:bCs/>
          <w:kern w:val="2"/>
          <w:sz w:val="24"/>
          <w:szCs w:val="24"/>
          <w:lang w:val="en-US" w:eastAsia="zh-CN" w:bidi="ar-SA"/>
        </w:rPr>
        <w:t>附件2：《人文与法律学院课程思政工作办法》</w:t>
      </w:r>
    </w:p>
    <w:p>
      <w:pPr>
        <w:spacing w:line="240" w:lineRule="auto"/>
        <w:ind w:firstLine="482" w:firstLineChars="200"/>
        <w:jc w:val="center"/>
        <w:textAlignment w:val="baseline"/>
        <w:rPr>
          <w:rStyle w:val="6"/>
          <w:rFonts w:ascii="宋体" w:hAnsi="宋体" w:eastAsia="宋体" w:cs="Times New Roman"/>
          <w:b/>
          <w:bCs/>
          <w:color w:val="000000"/>
          <w:kern w:val="2"/>
          <w:sz w:val="24"/>
          <w:szCs w:val="24"/>
          <w:lang w:val="en-US" w:eastAsia="zh-CN" w:bidi="ar-SA"/>
        </w:rPr>
      </w:pPr>
    </w:p>
    <w:p>
      <w:pPr>
        <w:spacing w:line="240" w:lineRule="auto"/>
        <w:ind w:firstLine="482" w:firstLineChars="200"/>
        <w:jc w:val="center"/>
        <w:textAlignment w:val="baseline"/>
        <w:rPr>
          <w:rStyle w:val="6"/>
          <w:rFonts w:ascii="宋体" w:eastAsia="宋体" w:cs="Times New Roman"/>
          <w:b/>
          <w:bCs/>
          <w:color w:val="000000"/>
          <w:kern w:val="2"/>
          <w:sz w:val="24"/>
          <w:szCs w:val="24"/>
          <w:lang w:val="en-US" w:eastAsia="zh-CN" w:bidi="ar-SA"/>
        </w:rPr>
      </w:pPr>
      <w:r>
        <w:rPr>
          <w:rStyle w:val="6"/>
          <w:rFonts w:ascii="宋体" w:hAnsi="宋体" w:eastAsia="宋体" w:cs="Times New Roman"/>
          <w:b/>
          <w:bCs/>
          <w:color w:val="000000"/>
          <w:kern w:val="2"/>
          <w:sz w:val="24"/>
          <w:szCs w:val="24"/>
          <w:lang w:val="en-US" w:eastAsia="zh-CN" w:bidi="ar-SA"/>
        </w:rPr>
        <w:t>人文与法律学院课程思政工作办法</w:t>
      </w:r>
    </w:p>
    <w:p>
      <w:pPr>
        <w:spacing w:line="240" w:lineRule="auto"/>
        <w:ind w:firstLine="482" w:firstLineChars="200"/>
        <w:jc w:val="center"/>
        <w:textAlignment w:val="baseline"/>
        <w:rPr>
          <w:rStyle w:val="6"/>
          <w:rFonts w:ascii="宋体" w:eastAsia="宋体" w:cs="Times New Roman"/>
          <w:b/>
          <w:bCs/>
          <w:color w:val="000000"/>
          <w:kern w:val="2"/>
          <w:sz w:val="24"/>
          <w:szCs w:val="24"/>
          <w:lang w:val="en-US" w:eastAsia="zh-CN" w:bidi="ar-SA"/>
        </w:rPr>
      </w:pPr>
    </w:p>
    <w:p>
      <w:pPr>
        <w:spacing w:line="240" w:lineRule="auto"/>
        <w:ind w:firstLine="480" w:firstLineChars="200"/>
        <w:jc w:val="both"/>
        <w:textAlignment w:val="baseline"/>
        <w:rPr>
          <w:rStyle w:val="6"/>
          <w:rFonts w:asci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为进一步贯彻落实全国高校思想政治工作会议和河北省、天津市思想政治工作会议精神，按照《关于开展全省高校党建和思想政治工作重点任务督查的通知》（冀教明电〔2018〕19号）、《关于推进新时代天津高校思想政治工作改革攻坚的实施意见》（津党办发〔2018〕15号）、《关于进一步加强和改进新形势下思想政治工作的实施意见》（河北工大党〔2017〕42号），根据学校的具体部署，结合当前学院课程改革实际，把思想政治教育工作与专业课教学有机融合，制定本办法。</w:t>
      </w:r>
    </w:p>
    <w:p>
      <w:pPr>
        <w:spacing w:line="240" w:lineRule="auto"/>
        <w:ind w:firstLine="480" w:firstLineChars="200"/>
        <w:jc w:val="both"/>
        <w:textAlignment w:val="baseline"/>
        <w:rPr>
          <w:rStyle w:val="6"/>
          <w:rFonts w:asci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第一，以习近平新时代中国特色社会主义思想为指导，坚持社会主义办学方向，立德树人，深化教书育人内涵，</w:t>
      </w:r>
      <w:r>
        <w:rPr>
          <w:rStyle w:val="6"/>
          <w:rFonts w:eastAsia="宋体"/>
          <w:kern w:val="2"/>
          <w:sz w:val="24"/>
          <w:szCs w:val="24"/>
          <w:lang w:val="en-US" w:eastAsia="zh-CN" w:bidi="ar-SA"/>
        </w:rPr>
        <w:t>要把做人做事的基本道理、把社会主义核心价值观的要求、把实现中华民族伟大复兴的理想责任融入各类课程教学之中，使各类课程与思想政治理论课同向同性，形成协同效应，</w:t>
      </w:r>
      <w:r>
        <w:rPr>
          <w:rStyle w:val="6"/>
          <w:rFonts w:ascii="宋体" w:hAnsi="宋体" w:eastAsia="宋体"/>
          <w:color w:val="000000"/>
          <w:kern w:val="2"/>
          <w:sz w:val="24"/>
          <w:szCs w:val="24"/>
          <w:lang w:val="en-US" w:eastAsia="zh-CN" w:bidi="ar-SA"/>
        </w:rPr>
        <w:t>实现知识传授、价值引领和能力提升的有机统一，做好课程思政教育教学工作。</w:t>
      </w:r>
    </w:p>
    <w:p>
      <w:pPr>
        <w:spacing w:line="240" w:lineRule="auto"/>
        <w:ind w:firstLine="472" w:firstLineChars="197"/>
        <w:jc w:val="both"/>
        <w:textAlignment w:val="baseline"/>
        <w:rPr>
          <w:rStyle w:val="6"/>
          <w:rFonts w:asci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第二，</w:t>
      </w:r>
      <w:r>
        <w:rPr>
          <w:rStyle w:val="6"/>
          <w:rFonts w:ascii="宋体" w:hAnsi="宋体" w:eastAsia="宋体"/>
          <w:kern w:val="2"/>
          <w:sz w:val="24"/>
          <w:szCs w:val="24"/>
          <w:lang w:val="en-US" w:eastAsia="zh-CN" w:bidi="ar-SA"/>
        </w:rPr>
        <w:t>做好课程思政教育“五进”，即进教材、进大纲、进教案、进课堂、进考核，最终实现进头脑；切实加强对课程思政教师培训，提高教师专业讲授与思想政治教育相结合的能力；通过</w:t>
      </w:r>
      <w:r>
        <w:rPr>
          <w:rStyle w:val="6"/>
          <w:rFonts w:ascii="宋体" w:hAnsi="宋体" w:eastAsia="宋体"/>
          <w:color w:val="000000"/>
          <w:kern w:val="2"/>
          <w:sz w:val="24"/>
          <w:szCs w:val="24"/>
          <w:lang w:val="en-US" w:eastAsia="zh-CN" w:bidi="ar-SA"/>
        </w:rPr>
        <w:t>课程思政培育项目，促进课程思政的建设、研究和成果转化。</w:t>
      </w:r>
    </w:p>
    <w:p>
      <w:pPr>
        <w:spacing w:line="240" w:lineRule="auto"/>
        <w:ind w:firstLine="480" w:firstLineChars="200"/>
        <w:jc w:val="both"/>
        <w:textAlignment w:val="baseline"/>
        <w:rPr>
          <w:rStyle w:val="6"/>
          <w:rFonts w:asci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第三，学院制定课程思政教学工作方案，明确课程思政工作的目标、任务、步骤和保障措施。</w:t>
      </w:r>
    </w:p>
    <w:p>
      <w:pPr>
        <w:spacing w:line="240" w:lineRule="auto"/>
        <w:ind w:firstLine="472" w:firstLineChars="197"/>
        <w:jc w:val="both"/>
        <w:textAlignment w:val="baseline"/>
        <w:rPr>
          <w:rStyle w:val="6"/>
          <w:rFonts w:asci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第四，学院成立“人文与法律学院课程思政教学改革领导小组”，统筹推进全院课程思政教学改革工作；成立课程思政教学专家咨询委员会，对课程思政教学改革工作进行指导并提供咨询。</w:t>
      </w:r>
    </w:p>
    <w:p>
      <w:pPr>
        <w:spacing w:line="240" w:lineRule="auto"/>
        <w:ind w:firstLine="472" w:firstLineChars="197"/>
        <w:jc w:val="both"/>
        <w:textAlignment w:val="baseline"/>
        <w:rPr>
          <w:rStyle w:val="6"/>
          <w:rFonts w:asci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第五，学院制定人文与法律学院课程思政教育教学改革培育项目发布方案，规范课程思政教育教学改革建设培育项目的发布，提高培育项目的推进实效。</w:t>
      </w:r>
    </w:p>
    <w:p>
      <w:pPr>
        <w:spacing w:line="240" w:lineRule="auto"/>
        <w:ind w:firstLine="472" w:firstLineChars="197"/>
        <w:jc w:val="both"/>
        <w:textAlignment w:val="baseline"/>
        <w:rPr>
          <w:rStyle w:val="6"/>
          <w:rFonts w:asci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第六，各系在学院统一领导下，组织教师积极申报课程思政教育教学改革建设培育项目，高效推进课程思政教育教学工作。</w:t>
      </w:r>
    </w:p>
    <w:p>
      <w:pPr>
        <w:spacing w:line="240" w:lineRule="auto"/>
        <w:ind w:firstLine="472" w:firstLineChars="197"/>
        <w:jc w:val="both"/>
        <w:textAlignment w:val="baseline"/>
        <w:rPr>
          <w:rStyle w:val="6"/>
          <w:rFonts w:ascii="宋体" w:eastAsia="宋体"/>
          <w:color w:val="000000"/>
          <w:kern w:val="2"/>
          <w:sz w:val="24"/>
          <w:szCs w:val="24"/>
          <w:lang w:val="en-US" w:eastAsia="zh-CN" w:bidi="ar-SA"/>
        </w:rPr>
      </w:pPr>
    </w:p>
    <w:p>
      <w:pPr>
        <w:spacing w:line="240" w:lineRule="auto"/>
        <w:ind w:firstLine="472" w:firstLineChars="197"/>
        <w:jc w:val="right"/>
        <w:textAlignment w:val="baseline"/>
        <w:rPr>
          <w:rStyle w:val="6"/>
          <w:rFonts w:asci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人文与法律学院</w:t>
      </w:r>
    </w:p>
    <w:p>
      <w:pPr>
        <w:spacing w:line="240" w:lineRule="auto"/>
        <w:ind w:firstLine="472" w:firstLineChars="197"/>
        <w:jc w:val="right"/>
        <w:textAlignment w:val="baseline"/>
        <w:rPr>
          <w:rStyle w:val="6"/>
          <w:rFonts w:asci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2018年7月7日</w:t>
      </w:r>
    </w:p>
    <w:p>
      <w:pPr>
        <w:spacing w:line="240" w:lineRule="auto"/>
        <w:ind w:firstLine="560" w:firstLineChars="200"/>
        <w:jc w:val="both"/>
        <w:textAlignment w:val="baseline"/>
        <w:rPr>
          <w:rStyle w:val="6"/>
          <w:rFonts w:ascii="宋体" w:eastAsia="宋体"/>
          <w:color w:val="000000"/>
          <w:kern w:val="2"/>
          <w:sz w:val="28"/>
          <w:szCs w:val="28"/>
          <w:lang w:val="en-US" w:eastAsia="zh-CN" w:bidi="ar-SA"/>
        </w:rPr>
      </w:pPr>
    </w:p>
    <w:p>
      <w:pPr>
        <w:spacing w:line="240" w:lineRule="auto"/>
        <w:ind w:firstLine="480" w:firstLineChars="200"/>
        <w:jc w:val="both"/>
        <w:textAlignment w:val="baseline"/>
        <w:rPr>
          <w:rStyle w:val="6"/>
          <w:rFonts w:eastAsia="宋体"/>
          <w:kern w:val="2"/>
          <w:sz w:val="24"/>
          <w:szCs w:val="24"/>
          <w:lang w:val="en-US" w:eastAsia="zh-CN" w:bidi="ar-SA"/>
        </w:rPr>
      </w:pP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br w:type="page"/>
      </w:r>
    </w:p>
    <w:p>
      <w:pPr>
        <w:spacing w:line="240" w:lineRule="auto"/>
        <w:ind w:firstLine="482" w:firstLineChars="200"/>
        <w:jc w:val="both"/>
        <w:textAlignment w:val="baseline"/>
        <w:rPr>
          <w:rStyle w:val="6"/>
          <w:rFonts w:eastAsia="宋体" w:cs="Times New Roman"/>
          <w:b/>
          <w:bCs/>
          <w:kern w:val="2"/>
          <w:sz w:val="24"/>
          <w:szCs w:val="24"/>
          <w:lang w:val="en-US" w:eastAsia="zh-CN" w:bidi="ar-SA"/>
        </w:rPr>
      </w:pPr>
      <w:r>
        <w:rPr>
          <w:rStyle w:val="6"/>
          <w:rFonts w:eastAsia="宋体" w:cs="Times New Roman"/>
          <w:b/>
          <w:bCs/>
          <w:kern w:val="2"/>
          <w:sz w:val="24"/>
          <w:szCs w:val="24"/>
          <w:lang w:val="en-US" w:eastAsia="zh-CN" w:bidi="ar-SA"/>
        </w:rPr>
        <w:t>附件3：《人文与法律学院课程思政改革工作方案》</w:t>
      </w:r>
    </w:p>
    <w:p>
      <w:pPr>
        <w:pStyle w:val="3"/>
        <w:widowControl/>
        <w:spacing w:before="240" w:after="60" w:line="240" w:lineRule="auto"/>
        <w:jc w:val="center"/>
        <w:textAlignment w:val="baseline"/>
        <w:rPr>
          <w:rStyle w:val="6"/>
          <w:rFonts w:ascii="Cambria" w:hAnsi="Cambria" w:eastAsia="宋体" w:cs="Times New Roman"/>
          <w:b/>
          <w:bCs/>
          <w:kern w:val="2"/>
          <w:sz w:val="24"/>
          <w:szCs w:val="24"/>
          <w:lang w:val="en-US" w:eastAsia="zh-CN" w:bidi="ar-SA"/>
        </w:rPr>
      </w:pPr>
      <w:r>
        <w:rPr>
          <w:rStyle w:val="6"/>
          <w:rFonts w:ascii="Cambria" w:hAnsi="Cambria" w:eastAsia="宋体" w:cs="Times New Roman"/>
          <w:b/>
          <w:bCs/>
          <w:kern w:val="2"/>
          <w:sz w:val="24"/>
          <w:szCs w:val="24"/>
          <w:lang w:val="en-US" w:eastAsia="zh-CN" w:bidi="ar-SA"/>
        </w:rPr>
        <w:t>人文与法律学院课程思政教学工作方案</w:t>
      </w:r>
    </w:p>
    <w:p>
      <w:pPr>
        <w:spacing w:line="240" w:lineRule="auto"/>
        <w:jc w:val="both"/>
        <w:textAlignment w:val="baseline"/>
        <w:rPr>
          <w:rStyle w:val="6"/>
          <w:rFonts w:eastAsia="宋体"/>
          <w:kern w:val="2"/>
          <w:sz w:val="24"/>
          <w:szCs w:val="24"/>
          <w:lang w:val="en-US" w:eastAsia="zh-CN" w:bidi="ar-SA"/>
        </w:rPr>
      </w:pPr>
    </w:p>
    <w:p>
      <w:pPr>
        <w:spacing w:line="240" w:lineRule="auto"/>
        <w:ind w:firstLine="480" w:firstLineChars="200"/>
        <w:jc w:val="left"/>
        <w:textAlignment w:val="baseline"/>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为实现立德树人，教书育人，推进课程思政建设，使习近平新时代中国特色社会主义思想“三进”工作和课程思政改革各项任务落到实处，推进各类课程与大学生思想政治教育同向同行，形成育人合力，在全院加强推进课程思政工作，根据《人文与法律学院课程思政工作办法》，制定方案如下。</w:t>
      </w:r>
    </w:p>
    <w:p>
      <w:pPr>
        <w:widowControl/>
        <w:spacing w:line="240" w:lineRule="auto"/>
        <w:ind w:firstLine="472" w:firstLineChars="196"/>
        <w:jc w:val="left"/>
        <w:textAlignment w:val="baseline"/>
        <w:rPr>
          <w:rStyle w:val="6"/>
          <w:rFonts w:ascii="黑体" w:hAnsi="黑体" w:eastAsia="黑体"/>
          <w:b/>
          <w:kern w:val="2"/>
          <w:sz w:val="24"/>
          <w:szCs w:val="24"/>
          <w:lang w:val="en-US" w:eastAsia="zh-CN" w:bidi="ar-SA"/>
        </w:rPr>
      </w:pPr>
      <w:r>
        <w:rPr>
          <w:rStyle w:val="6"/>
          <w:rFonts w:ascii="黑体" w:hAnsi="黑体" w:eastAsia="黑体"/>
          <w:b/>
          <w:kern w:val="2"/>
          <w:sz w:val="24"/>
          <w:szCs w:val="24"/>
          <w:lang w:val="en-US" w:eastAsia="zh-CN" w:bidi="ar-SA"/>
        </w:rPr>
        <w:t>一、工作目标</w:t>
      </w:r>
    </w:p>
    <w:p>
      <w:pPr>
        <w:spacing w:line="240" w:lineRule="auto"/>
        <w:ind w:firstLine="480" w:firstLineChars="200"/>
        <w:jc w:val="both"/>
        <w:textAlignment w:val="baseline"/>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通过在全院开展课程思政教学改革，深入挖掘每门课程的思政内涵，有针对性地调整教学材料、课程大纲、教学方案、授课方式、考核内容以及其他相关学科和专业建设计划，切实将习近平新时代中国特色社会主义思想融入其中，推进思想政治教育和知识体系教育有机结合，充分发挥各门专业课程的思想政治教育功能，真正实现思想和价值引领，进一步提高各门课程建设水平。</w:t>
      </w:r>
    </w:p>
    <w:p>
      <w:pPr>
        <w:widowControl/>
        <w:spacing w:line="240" w:lineRule="auto"/>
        <w:ind w:firstLine="472" w:firstLineChars="196"/>
        <w:jc w:val="left"/>
        <w:textAlignment w:val="baseline"/>
        <w:rPr>
          <w:rStyle w:val="6"/>
          <w:rFonts w:ascii="黑体" w:hAnsi="黑体" w:eastAsia="黑体"/>
          <w:b/>
          <w:kern w:val="2"/>
          <w:sz w:val="24"/>
          <w:szCs w:val="24"/>
          <w:lang w:val="en-US" w:eastAsia="zh-CN" w:bidi="ar-SA"/>
        </w:rPr>
      </w:pPr>
      <w:r>
        <w:rPr>
          <w:rStyle w:val="6"/>
          <w:rFonts w:ascii="黑体" w:hAnsi="黑体" w:eastAsia="黑体"/>
          <w:b/>
          <w:kern w:val="2"/>
          <w:sz w:val="24"/>
          <w:szCs w:val="24"/>
          <w:lang w:val="en-US" w:eastAsia="zh-CN" w:bidi="ar-SA"/>
        </w:rPr>
        <w:t>二、工作任务</w:t>
      </w:r>
    </w:p>
    <w:p>
      <w:pPr>
        <w:spacing w:line="240" w:lineRule="auto"/>
        <w:ind w:firstLine="475" w:firstLineChars="197"/>
        <w:jc w:val="both"/>
        <w:textAlignment w:val="baseline"/>
        <w:rPr>
          <w:rStyle w:val="6"/>
          <w:rFonts w:ascii="宋体" w:hAnsi="宋体" w:eastAsia="宋体"/>
          <w:b/>
          <w:kern w:val="2"/>
          <w:sz w:val="24"/>
          <w:szCs w:val="24"/>
          <w:lang w:val="en-US" w:eastAsia="zh-CN" w:bidi="ar-SA"/>
        </w:rPr>
      </w:pPr>
      <w:r>
        <w:rPr>
          <w:rStyle w:val="6"/>
          <w:rFonts w:ascii="宋体" w:hAnsi="宋体" w:eastAsia="宋体"/>
          <w:b/>
          <w:kern w:val="2"/>
          <w:sz w:val="24"/>
          <w:szCs w:val="24"/>
          <w:lang w:val="en-US" w:eastAsia="zh-CN" w:bidi="ar-SA"/>
        </w:rPr>
        <w:t>1</w:t>
      </w:r>
      <w:r>
        <w:rPr>
          <w:rStyle w:val="6"/>
          <w:rFonts w:ascii="仿宋_GB2312" w:eastAsia="仿宋_GB2312"/>
          <w:kern w:val="2"/>
          <w:sz w:val="24"/>
          <w:szCs w:val="24"/>
          <w:lang w:val="en-US" w:eastAsia="zh-CN" w:bidi="ar-SA"/>
        </w:rPr>
        <w:t>.</w:t>
      </w:r>
      <w:r>
        <w:rPr>
          <w:rStyle w:val="6"/>
          <w:rFonts w:eastAsia="宋体"/>
          <w:kern w:val="2"/>
          <w:sz w:val="24"/>
          <w:szCs w:val="24"/>
          <w:lang w:val="en-US" w:eastAsia="zh-CN" w:bidi="ar-SA"/>
        </w:rPr>
        <w:t xml:space="preserve"> </w:t>
      </w:r>
      <w:r>
        <w:rPr>
          <w:rStyle w:val="6"/>
          <w:rFonts w:ascii="宋体" w:hAnsi="宋体" w:eastAsia="宋体"/>
          <w:b/>
          <w:kern w:val="2"/>
          <w:sz w:val="24"/>
          <w:szCs w:val="24"/>
          <w:lang w:val="en-US" w:eastAsia="zh-CN" w:bidi="ar-SA"/>
        </w:rPr>
        <w:t>加强课程思政“五进”建设</w:t>
      </w:r>
    </w:p>
    <w:p>
      <w:pPr>
        <w:spacing w:line="240" w:lineRule="auto"/>
        <w:ind w:firstLine="472" w:firstLineChars="197"/>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深入挖掘各类课程蕴含的思想政治教育内涵和元素，做好课程思政教育“五进”，即进教材、进大纲、进教案、进课堂、进考核。</w:t>
      </w:r>
    </w:p>
    <w:p>
      <w:pPr>
        <w:spacing w:line="240" w:lineRule="auto"/>
        <w:ind w:firstLine="475" w:firstLineChars="197"/>
        <w:jc w:val="both"/>
        <w:textAlignment w:val="baseline"/>
        <w:rPr>
          <w:rStyle w:val="6"/>
          <w:rFonts w:ascii="宋体" w:hAnsi="宋体" w:eastAsia="宋体"/>
          <w:b/>
          <w:kern w:val="2"/>
          <w:sz w:val="24"/>
          <w:szCs w:val="24"/>
          <w:lang w:val="en-US" w:eastAsia="zh-CN" w:bidi="ar-SA"/>
        </w:rPr>
      </w:pPr>
      <w:r>
        <w:rPr>
          <w:rStyle w:val="6"/>
          <w:rFonts w:ascii="宋体" w:hAnsi="宋体" w:eastAsia="宋体"/>
          <w:b/>
          <w:kern w:val="2"/>
          <w:sz w:val="24"/>
          <w:szCs w:val="24"/>
          <w:lang w:val="en-US" w:eastAsia="zh-CN" w:bidi="ar-SA"/>
        </w:rPr>
        <w:t>2</w:t>
      </w:r>
      <w:r>
        <w:rPr>
          <w:rStyle w:val="6"/>
          <w:rFonts w:ascii="仿宋_GB2312" w:eastAsia="仿宋_GB2312"/>
          <w:kern w:val="2"/>
          <w:sz w:val="24"/>
          <w:szCs w:val="24"/>
          <w:lang w:val="en-US" w:eastAsia="zh-CN" w:bidi="ar-SA"/>
        </w:rPr>
        <w:t>.</w:t>
      </w:r>
      <w:r>
        <w:rPr>
          <w:rStyle w:val="6"/>
          <w:rFonts w:eastAsia="宋体"/>
          <w:kern w:val="2"/>
          <w:sz w:val="24"/>
          <w:szCs w:val="24"/>
          <w:lang w:val="en-US" w:eastAsia="zh-CN" w:bidi="ar-SA"/>
        </w:rPr>
        <w:t xml:space="preserve"> </w:t>
      </w:r>
      <w:r>
        <w:rPr>
          <w:rStyle w:val="6"/>
          <w:rFonts w:ascii="宋体" w:hAnsi="宋体" w:eastAsia="宋体"/>
          <w:b/>
          <w:kern w:val="2"/>
          <w:sz w:val="24"/>
          <w:szCs w:val="24"/>
          <w:lang w:val="en-US" w:eastAsia="zh-CN" w:bidi="ar-SA"/>
        </w:rPr>
        <w:t>加强课程思政师资队伍建设</w:t>
      </w:r>
    </w:p>
    <w:p>
      <w:pPr>
        <w:spacing w:line="240" w:lineRule="auto"/>
        <w:ind w:firstLine="472" w:firstLineChars="197"/>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切实加强对课程思政教师培训，引导教师在传授知识的同时落实思想政治教育责任，提高教师专业讲授与思想政治教育相结合的能力，努力做到教书和育人相统一，切实履行教书育人职责。</w:t>
      </w:r>
    </w:p>
    <w:p>
      <w:pPr>
        <w:spacing w:line="240" w:lineRule="auto"/>
        <w:ind w:firstLine="475" w:firstLineChars="197"/>
        <w:jc w:val="both"/>
        <w:textAlignment w:val="baseline"/>
        <w:rPr>
          <w:rStyle w:val="6"/>
          <w:rFonts w:ascii="宋体" w:hAnsi="宋体" w:eastAsia="宋体"/>
          <w:b/>
          <w:kern w:val="2"/>
          <w:sz w:val="24"/>
          <w:szCs w:val="24"/>
          <w:lang w:val="en-US" w:eastAsia="zh-CN" w:bidi="ar-SA"/>
        </w:rPr>
      </w:pPr>
      <w:r>
        <w:rPr>
          <w:rStyle w:val="6"/>
          <w:rFonts w:ascii="宋体" w:hAnsi="宋体" w:eastAsia="宋体"/>
          <w:b/>
          <w:kern w:val="2"/>
          <w:sz w:val="24"/>
          <w:szCs w:val="24"/>
          <w:lang w:val="en-US" w:eastAsia="zh-CN" w:bidi="ar-SA"/>
        </w:rPr>
        <w:t>3</w:t>
      </w:r>
      <w:r>
        <w:rPr>
          <w:rStyle w:val="6"/>
          <w:rFonts w:ascii="仿宋_GB2312" w:eastAsia="仿宋_GB2312"/>
          <w:kern w:val="2"/>
          <w:sz w:val="24"/>
          <w:szCs w:val="24"/>
          <w:lang w:val="en-US" w:eastAsia="zh-CN" w:bidi="ar-SA"/>
        </w:rPr>
        <w:t>.</w:t>
      </w:r>
      <w:r>
        <w:rPr>
          <w:rStyle w:val="6"/>
          <w:rFonts w:eastAsia="宋体"/>
          <w:kern w:val="2"/>
          <w:sz w:val="24"/>
          <w:szCs w:val="24"/>
          <w:lang w:val="en-US" w:eastAsia="zh-CN" w:bidi="ar-SA"/>
        </w:rPr>
        <w:t xml:space="preserve"> </w:t>
      </w:r>
      <w:r>
        <w:rPr>
          <w:rStyle w:val="6"/>
          <w:rFonts w:ascii="宋体" w:hAnsi="宋体" w:eastAsia="宋体"/>
          <w:b/>
          <w:kern w:val="2"/>
          <w:sz w:val="24"/>
          <w:szCs w:val="24"/>
          <w:lang w:val="en-US" w:eastAsia="zh-CN" w:bidi="ar-SA"/>
        </w:rPr>
        <w:t>组织课程思政培育项目申报</w:t>
      </w:r>
    </w:p>
    <w:p>
      <w:pPr>
        <w:spacing w:line="240" w:lineRule="auto"/>
        <w:ind w:firstLine="472" w:firstLineChars="197"/>
        <w:jc w:val="both"/>
        <w:textAlignment w:val="baseline"/>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课程思政培育项目是为了支持和鼓励各位老师和各门课程申报学校、教育厅以及其他各类各级相关项目或者发表论文及进行其他形式的教学研究成果转化，促进对课程思政的建设和研究。</w:t>
      </w:r>
    </w:p>
    <w:p>
      <w:pPr>
        <w:spacing w:line="240" w:lineRule="auto"/>
        <w:ind w:firstLine="482" w:firstLineChars="200"/>
        <w:jc w:val="both"/>
        <w:textAlignment w:val="baseline"/>
        <w:rPr>
          <w:rStyle w:val="6"/>
          <w:rFonts w:ascii="黑体" w:hAnsi="黑体" w:eastAsia="黑体"/>
          <w:b/>
          <w:kern w:val="2"/>
          <w:sz w:val="24"/>
          <w:szCs w:val="24"/>
          <w:lang w:val="en-US" w:eastAsia="zh-CN" w:bidi="ar-SA"/>
        </w:rPr>
      </w:pPr>
      <w:r>
        <w:rPr>
          <w:rStyle w:val="6"/>
          <w:rFonts w:ascii="黑体" w:hAnsi="黑体" w:eastAsia="黑体"/>
          <w:b/>
          <w:kern w:val="2"/>
          <w:sz w:val="24"/>
          <w:szCs w:val="24"/>
          <w:lang w:val="en-US" w:eastAsia="zh-CN" w:bidi="ar-SA"/>
        </w:rPr>
        <w:t>三、工作步骤</w:t>
      </w:r>
    </w:p>
    <w:p>
      <w:pPr>
        <w:spacing w:line="240" w:lineRule="auto"/>
        <w:ind w:firstLine="482" w:firstLineChars="200"/>
        <w:jc w:val="both"/>
        <w:textAlignment w:val="baseline"/>
        <w:rPr>
          <w:rStyle w:val="6"/>
          <w:rFonts w:ascii="宋体" w:hAnsi="宋体" w:eastAsia="宋体"/>
          <w:b/>
          <w:kern w:val="2"/>
          <w:sz w:val="24"/>
          <w:szCs w:val="24"/>
          <w:lang w:val="en-US" w:eastAsia="zh-CN" w:bidi="ar-SA"/>
        </w:rPr>
      </w:pPr>
      <w:r>
        <w:rPr>
          <w:rStyle w:val="6"/>
          <w:rFonts w:ascii="宋体" w:hAnsi="宋体" w:eastAsia="宋体"/>
          <w:b/>
          <w:kern w:val="2"/>
          <w:sz w:val="24"/>
          <w:szCs w:val="24"/>
          <w:lang w:val="en-US" w:eastAsia="zh-CN" w:bidi="ar-SA"/>
        </w:rPr>
        <w:t>1</w:t>
      </w:r>
      <w:r>
        <w:rPr>
          <w:rStyle w:val="6"/>
          <w:rFonts w:ascii="仿宋_GB2312" w:eastAsia="仿宋_GB2312"/>
          <w:kern w:val="2"/>
          <w:sz w:val="24"/>
          <w:szCs w:val="24"/>
          <w:lang w:val="en-US" w:eastAsia="zh-CN" w:bidi="ar-SA"/>
        </w:rPr>
        <w:t>.</w:t>
      </w:r>
      <w:r>
        <w:rPr>
          <w:rStyle w:val="6"/>
          <w:rFonts w:eastAsia="宋体"/>
          <w:kern w:val="2"/>
          <w:sz w:val="24"/>
          <w:szCs w:val="24"/>
          <w:lang w:val="en-US" w:eastAsia="zh-CN" w:bidi="ar-SA"/>
        </w:rPr>
        <w:t xml:space="preserve"> </w:t>
      </w:r>
      <w:r>
        <w:rPr>
          <w:rStyle w:val="6"/>
          <w:rFonts w:ascii="宋体" w:hAnsi="宋体" w:eastAsia="宋体"/>
          <w:b/>
          <w:kern w:val="2"/>
          <w:sz w:val="24"/>
          <w:szCs w:val="24"/>
          <w:lang w:val="en-US" w:eastAsia="zh-CN" w:bidi="ar-SA"/>
        </w:rPr>
        <w:t>任务布置阶段（2018年7月10日—2018年7月21日）</w:t>
      </w:r>
    </w:p>
    <w:p>
      <w:pPr>
        <w:spacing w:line="240" w:lineRule="auto"/>
        <w:ind w:firstLine="480"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各系根据本单位实际组织动员申报工作，填报立项书，切实做好专业课程改革准备工作。</w:t>
      </w:r>
    </w:p>
    <w:p>
      <w:pPr>
        <w:spacing w:line="240" w:lineRule="auto"/>
        <w:ind w:firstLine="482" w:firstLineChars="200"/>
        <w:jc w:val="both"/>
        <w:textAlignment w:val="baseline"/>
        <w:rPr>
          <w:rStyle w:val="6"/>
          <w:rFonts w:ascii="宋体" w:hAnsi="宋体" w:eastAsia="宋体"/>
          <w:b/>
          <w:kern w:val="2"/>
          <w:sz w:val="24"/>
          <w:szCs w:val="24"/>
          <w:lang w:val="en-US" w:eastAsia="zh-CN" w:bidi="ar-SA"/>
        </w:rPr>
      </w:pPr>
      <w:r>
        <w:rPr>
          <w:rStyle w:val="6"/>
          <w:rFonts w:ascii="宋体" w:hAnsi="宋体" w:eastAsia="宋体"/>
          <w:b/>
          <w:kern w:val="2"/>
          <w:sz w:val="24"/>
          <w:szCs w:val="24"/>
          <w:lang w:val="en-US" w:eastAsia="zh-CN" w:bidi="ar-SA"/>
        </w:rPr>
        <w:t>2</w:t>
      </w:r>
      <w:r>
        <w:rPr>
          <w:rStyle w:val="6"/>
          <w:rFonts w:ascii="仿宋_GB2312" w:eastAsia="仿宋_GB2312"/>
          <w:kern w:val="2"/>
          <w:sz w:val="24"/>
          <w:szCs w:val="24"/>
          <w:lang w:val="en-US" w:eastAsia="zh-CN" w:bidi="ar-SA"/>
        </w:rPr>
        <w:t>.</w:t>
      </w:r>
      <w:r>
        <w:rPr>
          <w:rStyle w:val="6"/>
          <w:rFonts w:eastAsia="宋体"/>
          <w:kern w:val="2"/>
          <w:sz w:val="24"/>
          <w:szCs w:val="24"/>
          <w:lang w:val="en-US" w:eastAsia="zh-CN" w:bidi="ar-SA"/>
        </w:rPr>
        <w:t xml:space="preserve"> </w:t>
      </w:r>
      <w:r>
        <w:rPr>
          <w:rStyle w:val="6"/>
          <w:rFonts w:ascii="宋体" w:hAnsi="宋体" w:eastAsia="宋体"/>
          <w:b/>
          <w:kern w:val="2"/>
          <w:sz w:val="24"/>
          <w:szCs w:val="24"/>
          <w:lang w:val="en-US" w:eastAsia="zh-CN" w:bidi="ar-SA"/>
        </w:rPr>
        <w:t>建设实施阶段（2018年7月22日—2019年7月31日）</w:t>
      </w:r>
    </w:p>
    <w:p>
      <w:pPr>
        <w:spacing w:line="240" w:lineRule="auto"/>
        <w:ind w:firstLine="480"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全面开展课程思政教学改革建设实施工作，进一步改革优化教材遴选、教学大纲、教学内容、教学方法、教学评价及课堂教学各环节，加强课程思政教学任务的落实。</w:t>
      </w:r>
    </w:p>
    <w:p>
      <w:pPr>
        <w:spacing w:line="240" w:lineRule="auto"/>
        <w:ind w:firstLine="482" w:firstLineChars="200"/>
        <w:jc w:val="both"/>
        <w:textAlignment w:val="baseline"/>
        <w:rPr>
          <w:rStyle w:val="6"/>
          <w:rFonts w:ascii="宋体" w:hAnsi="宋体" w:eastAsia="宋体"/>
          <w:b/>
          <w:kern w:val="2"/>
          <w:sz w:val="24"/>
          <w:szCs w:val="24"/>
          <w:lang w:val="en-US" w:eastAsia="zh-CN" w:bidi="ar-SA"/>
        </w:rPr>
      </w:pPr>
      <w:r>
        <w:rPr>
          <w:rStyle w:val="6"/>
          <w:rFonts w:ascii="宋体" w:hAnsi="宋体" w:eastAsia="宋体"/>
          <w:b/>
          <w:kern w:val="2"/>
          <w:sz w:val="24"/>
          <w:szCs w:val="24"/>
          <w:lang w:val="en-US" w:eastAsia="zh-CN" w:bidi="ar-SA"/>
        </w:rPr>
        <w:t>3</w:t>
      </w:r>
      <w:r>
        <w:rPr>
          <w:rStyle w:val="6"/>
          <w:rFonts w:ascii="仿宋_GB2312" w:eastAsia="仿宋_GB2312"/>
          <w:kern w:val="2"/>
          <w:sz w:val="24"/>
          <w:szCs w:val="24"/>
          <w:lang w:val="en-US" w:eastAsia="zh-CN" w:bidi="ar-SA"/>
        </w:rPr>
        <w:t>.</w:t>
      </w:r>
      <w:r>
        <w:rPr>
          <w:rStyle w:val="6"/>
          <w:rFonts w:eastAsia="宋体"/>
          <w:kern w:val="2"/>
          <w:sz w:val="24"/>
          <w:szCs w:val="24"/>
          <w:lang w:val="en-US" w:eastAsia="zh-CN" w:bidi="ar-SA"/>
        </w:rPr>
        <w:t xml:space="preserve"> </w:t>
      </w:r>
      <w:r>
        <w:rPr>
          <w:rStyle w:val="6"/>
          <w:rFonts w:ascii="宋体" w:hAnsi="宋体" w:eastAsia="宋体"/>
          <w:b/>
          <w:kern w:val="2"/>
          <w:sz w:val="24"/>
          <w:szCs w:val="24"/>
          <w:lang w:val="en-US" w:eastAsia="zh-CN" w:bidi="ar-SA"/>
        </w:rPr>
        <w:t>评审验收阶段（2019年3月—2019年8月）</w:t>
      </w:r>
    </w:p>
    <w:p>
      <w:pPr>
        <w:spacing w:line="240" w:lineRule="auto"/>
        <w:ind w:firstLine="480"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学院加强对课程建设指导管理，组织专家对课程思政改革培育项目进行项目验收，总结提炼课程思政教学改革经验模式。2019年3月份开始验收2018年秋季学期课程思政开展情况；2019年8份开始验收2019年春季学期课程思政开展情况。</w:t>
      </w:r>
    </w:p>
    <w:p>
      <w:pPr>
        <w:spacing w:line="240" w:lineRule="auto"/>
        <w:ind w:firstLine="482" w:firstLineChars="200"/>
        <w:jc w:val="both"/>
        <w:textAlignment w:val="baseline"/>
        <w:rPr>
          <w:rStyle w:val="6"/>
          <w:rFonts w:ascii="宋体" w:hAnsi="宋体" w:eastAsia="宋体"/>
          <w:b/>
          <w:kern w:val="2"/>
          <w:sz w:val="24"/>
          <w:szCs w:val="24"/>
          <w:lang w:val="en-US" w:eastAsia="zh-CN" w:bidi="ar-SA"/>
        </w:rPr>
      </w:pPr>
      <w:r>
        <w:rPr>
          <w:rStyle w:val="6"/>
          <w:rFonts w:ascii="宋体" w:hAnsi="宋体" w:eastAsia="宋体"/>
          <w:b/>
          <w:kern w:val="2"/>
          <w:sz w:val="24"/>
          <w:szCs w:val="24"/>
          <w:lang w:val="en-US" w:eastAsia="zh-CN" w:bidi="ar-SA"/>
        </w:rPr>
        <w:t>4</w:t>
      </w:r>
      <w:r>
        <w:rPr>
          <w:rStyle w:val="6"/>
          <w:rFonts w:ascii="仿宋_GB2312" w:eastAsia="仿宋_GB2312"/>
          <w:kern w:val="2"/>
          <w:sz w:val="24"/>
          <w:szCs w:val="24"/>
          <w:lang w:val="en-US" w:eastAsia="zh-CN" w:bidi="ar-SA"/>
        </w:rPr>
        <w:t>.</w:t>
      </w:r>
      <w:r>
        <w:rPr>
          <w:rStyle w:val="6"/>
          <w:rFonts w:eastAsia="宋体"/>
          <w:kern w:val="2"/>
          <w:sz w:val="24"/>
          <w:szCs w:val="24"/>
          <w:lang w:val="en-US" w:eastAsia="zh-CN" w:bidi="ar-SA"/>
        </w:rPr>
        <w:t xml:space="preserve"> </w:t>
      </w:r>
      <w:r>
        <w:rPr>
          <w:rStyle w:val="6"/>
          <w:rFonts w:ascii="宋体" w:hAnsi="宋体" w:eastAsia="宋体"/>
          <w:b/>
          <w:kern w:val="2"/>
          <w:sz w:val="24"/>
          <w:szCs w:val="24"/>
          <w:lang w:val="en-US" w:eastAsia="zh-CN" w:bidi="ar-SA"/>
        </w:rPr>
        <w:t>经验推广调试阶段（2019年9月—2019年12月）</w:t>
      </w:r>
    </w:p>
    <w:p>
      <w:pPr>
        <w:spacing w:line="240" w:lineRule="auto"/>
        <w:ind w:firstLine="480" w:firstLineChars="200"/>
        <w:jc w:val="both"/>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学院召开课程思政教学改革工作会，组织示范课程教学展示，总结推广课程思政教育教学经验。</w:t>
      </w:r>
    </w:p>
    <w:p>
      <w:pPr>
        <w:widowControl/>
        <w:spacing w:line="240" w:lineRule="auto"/>
        <w:ind w:firstLine="472" w:firstLineChars="196"/>
        <w:jc w:val="left"/>
        <w:textAlignment w:val="baseline"/>
        <w:rPr>
          <w:rStyle w:val="6"/>
          <w:rFonts w:ascii="黑体" w:hAnsi="黑体" w:eastAsia="黑体"/>
          <w:b/>
          <w:kern w:val="2"/>
          <w:sz w:val="24"/>
          <w:szCs w:val="24"/>
          <w:lang w:val="en-US" w:eastAsia="zh-CN" w:bidi="ar-SA"/>
        </w:rPr>
      </w:pPr>
      <w:r>
        <w:rPr>
          <w:rStyle w:val="6"/>
          <w:rFonts w:ascii="黑体" w:hAnsi="黑体" w:eastAsia="黑体"/>
          <w:b/>
          <w:kern w:val="2"/>
          <w:sz w:val="24"/>
          <w:szCs w:val="24"/>
          <w:lang w:val="en-US" w:eastAsia="zh-CN" w:bidi="ar-SA"/>
        </w:rPr>
        <w:t>四、工作保障</w:t>
      </w:r>
    </w:p>
    <w:p>
      <w:pPr>
        <w:widowControl/>
        <w:spacing w:line="240" w:lineRule="auto"/>
        <w:ind w:firstLine="472" w:firstLineChars="196"/>
        <w:jc w:val="left"/>
        <w:textAlignment w:val="baseline"/>
        <w:rPr>
          <w:rStyle w:val="6"/>
          <w:rFonts w:ascii="宋体" w:hAnsi="宋体" w:eastAsia="宋体"/>
          <w:b/>
          <w:kern w:val="2"/>
          <w:sz w:val="24"/>
          <w:szCs w:val="24"/>
          <w:lang w:val="en-US" w:eastAsia="zh-CN" w:bidi="ar-SA"/>
        </w:rPr>
      </w:pPr>
      <w:r>
        <w:rPr>
          <w:rStyle w:val="6"/>
          <w:rFonts w:ascii="宋体" w:hAnsi="宋体" w:eastAsia="宋体"/>
          <w:b/>
          <w:kern w:val="2"/>
          <w:sz w:val="24"/>
          <w:szCs w:val="24"/>
          <w:lang w:val="en-US" w:eastAsia="zh-CN" w:bidi="ar-SA"/>
        </w:rPr>
        <w:t>1</w:t>
      </w:r>
      <w:r>
        <w:rPr>
          <w:rStyle w:val="6"/>
          <w:rFonts w:ascii="仿宋_GB2312" w:eastAsia="仿宋_GB2312"/>
          <w:kern w:val="2"/>
          <w:sz w:val="24"/>
          <w:szCs w:val="24"/>
          <w:lang w:val="en-US" w:eastAsia="zh-CN" w:bidi="ar-SA"/>
        </w:rPr>
        <w:t>.</w:t>
      </w:r>
      <w:r>
        <w:rPr>
          <w:rStyle w:val="6"/>
          <w:rFonts w:eastAsia="宋体"/>
          <w:kern w:val="2"/>
          <w:sz w:val="24"/>
          <w:szCs w:val="24"/>
          <w:lang w:val="en-US" w:eastAsia="zh-CN" w:bidi="ar-SA"/>
        </w:rPr>
        <w:t xml:space="preserve"> </w:t>
      </w:r>
      <w:r>
        <w:rPr>
          <w:rStyle w:val="6"/>
          <w:rFonts w:ascii="宋体" w:hAnsi="宋体" w:eastAsia="宋体"/>
          <w:b/>
          <w:kern w:val="2"/>
          <w:sz w:val="24"/>
          <w:szCs w:val="24"/>
          <w:lang w:val="en-US" w:eastAsia="zh-CN" w:bidi="ar-SA"/>
        </w:rPr>
        <w:t>加强组织建设</w:t>
      </w:r>
    </w:p>
    <w:p>
      <w:pPr>
        <w:widowControl/>
        <w:spacing w:line="240" w:lineRule="auto"/>
        <w:ind w:firstLine="470" w:firstLineChars="196"/>
        <w:jc w:val="left"/>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学院成立“人文与法律学院课程思政教学改革领导小组”，统筹推进全院课程思政教学改革工作，扎实推动课程思政教学改革工作的开展。 此外，学院成立课程思政教学专家咨询委员会，负责对课程思政教学改革工作进行指导并提供咨询服务。</w:t>
      </w:r>
    </w:p>
    <w:p>
      <w:pPr>
        <w:widowControl/>
        <w:spacing w:line="240" w:lineRule="auto"/>
        <w:ind w:firstLine="472" w:firstLineChars="196"/>
        <w:jc w:val="left"/>
        <w:textAlignment w:val="baseline"/>
        <w:rPr>
          <w:rStyle w:val="6"/>
          <w:rFonts w:ascii="宋体" w:hAnsi="宋体" w:eastAsia="宋体"/>
          <w:b/>
          <w:kern w:val="2"/>
          <w:sz w:val="24"/>
          <w:szCs w:val="24"/>
          <w:lang w:val="en-US" w:eastAsia="zh-CN" w:bidi="ar-SA"/>
        </w:rPr>
      </w:pPr>
      <w:r>
        <w:rPr>
          <w:rStyle w:val="6"/>
          <w:rFonts w:ascii="宋体" w:hAnsi="宋体" w:eastAsia="宋体"/>
          <w:b/>
          <w:kern w:val="2"/>
          <w:sz w:val="24"/>
          <w:szCs w:val="24"/>
          <w:lang w:val="en-US" w:eastAsia="zh-CN" w:bidi="ar-SA"/>
        </w:rPr>
        <w:t>2</w:t>
      </w:r>
      <w:r>
        <w:rPr>
          <w:rStyle w:val="6"/>
          <w:rFonts w:ascii="仿宋_GB2312" w:eastAsia="仿宋_GB2312"/>
          <w:kern w:val="2"/>
          <w:sz w:val="24"/>
          <w:szCs w:val="24"/>
          <w:lang w:val="en-US" w:eastAsia="zh-CN" w:bidi="ar-SA"/>
        </w:rPr>
        <w:t>.</w:t>
      </w:r>
      <w:r>
        <w:rPr>
          <w:rStyle w:val="6"/>
          <w:rFonts w:eastAsia="宋体"/>
          <w:kern w:val="2"/>
          <w:sz w:val="24"/>
          <w:szCs w:val="24"/>
          <w:lang w:val="en-US" w:eastAsia="zh-CN" w:bidi="ar-SA"/>
        </w:rPr>
        <w:t xml:space="preserve"> </w:t>
      </w:r>
      <w:r>
        <w:rPr>
          <w:rStyle w:val="6"/>
          <w:rFonts w:ascii="宋体" w:hAnsi="宋体" w:eastAsia="宋体"/>
          <w:b/>
          <w:kern w:val="2"/>
          <w:sz w:val="24"/>
          <w:szCs w:val="24"/>
          <w:lang w:val="en-US" w:eastAsia="zh-CN" w:bidi="ar-SA"/>
        </w:rPr>
        <w:t>做好项目申报推进工作</w:t>
      </w:r>
    </w:p>
    <w:p>
      <w:pPr>
        <w:widowControl/>
        <w:spacing w:line="240" w:lineRule="auto"/>
        <w:ind w:firstLine="470" w:firstLineChars="196"/>
        <w:jc w:val="left"/>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各系积极组织课程思政改革的立项申报，广泛动员教师。每个项目给予一定经费支持和一定绩效奖励。</w:t>
      </w:r>
    </w:p>
    <w:p>
      <w:pPr>
        <w:widowControl/>
        <w:spacing w:line="240" w:lineRule="auto"/>
        <w:ind w:firstLine="470" w:firstLineChars="196"/>
        <w:jc w:val="left"/>
        <w:textAlignment w:val="baseline"/>
        <w:rPr>
          <w:rStyle w:val="6"/>
          <w:rFonts w:ascii="宋体" w:hAnsi="宋体" w:eastAsia="宋体"/>
          <w:b/>
          <w:kern w:val="2"/>
          <w:sz w:val="24"/>
          <w:szCs w:val="24"/>
          <w:lang w:val="en-US" w:eastAsia="zh-CN" w:bidi="ar-SA"/>
        </w:rPr>
      </w:pPr>
      <w:r>
        <w:rPr>
          <w:rStyle w:val="6"/>
          <w:rFonts w:ascii="仿宋_GB2312" w:eastAsia="仿宋_GB2312"/>
          <w:kern w:val="2"/>
          <w:sz w:val="24"/>
          <w:szCs w:val="24"/>
          <w:lang w:val="en-US" w:eastAsia="zh-CN" w:bidi="ar-SA"/>
        </w:rPr>
        <w:t>3.</w:t>
      </w:r>
      <w:r>
        <w:rPr>
          <w:rStyle w:val="6"/>
          <w:rFonts w:eastAsia="宋体"/>
          <w:kern w:val="2"/>
          <w:sz w:val="24"/>
          <w:szCs w:val="24"/>
          <w:lang w:val="en-US" w:eastAsia="zh-CN" w:bidi="ar-SA"/>
        </w:rPr>
        <w:t xml:space="preserve"> </w:t>
      </w:r>
      <w:r>
        <w:rPr>
          <w:rStyle w:val="6"/>
          <w:rFonts w:ascii="宋体" w:hAnsi="宋体" w:eastAsia="宋体"/>
          <w:b/>
          <w:kern w:val="2"/>
          <w:sz w:val="24"/>
          <w:szCs w:val="24"/>
          <w:lang w:val="en-US" w:eastAsia="zh-CN" w:bidi="ar-SA"/>
        </w:rPr>
        <w:t>加强项目实施督导和服务工作</w:t>
      </w:r>
    </w:p>
    <w:p>
      <w:pPr>
        <w:widowControl/>
        <w:spacing w:line="240" w:lineRule="auto"/>
        <w:ind w:firstLine="470" w:firstLineChars="196"/>
        <w:jc w:val="left"/>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教师参与课程思政教学改革的情况应作为教师年度考核、评优奖励、选拔培训的重要标准。学院课程思政教学改革领导小组加强对各系和各项目的专项检查指导，对课程思政教学改革立项课程的建设情况进行检查及验收评审。同时，学院加强对各项目实施的帮助服务，尤其加强校外授课教师的聘请和协调服务。</w:t>
      </w:r>
    </w:p>
    <w:p>
      <w:pPr>
        <w:widowControl/>
        <w:spacing w:line="240" w:lineRule="auto"/>
        <w:ind w:right="420" w:firstLine="470" w:firstLineChars="196"/>
        <w:jc w:val="right"/>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人文与法律学院</w:t>
      </w:r>
    </w:p>
    <w:p>
      <w:pPr>
        <w:widowControl/>
        <w:spacing w:line="240" w:lineRule="auto"/>
        <w:ind w:right="280" w:firstLine="470" w:firstLineChars="196"/>
        <w:jc w:val="right"/>
        <w:textAlignment w:val="baseline"/>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2018年7月8日</w:t>
      </w:r>
    </w:p>
    <w:p>
      <w:pPr>
        <w:widowControl/>
        <w:spacing w:line="240" w:lineRule="auto"/>
        <w:ind w:firstLine="417" w:firstLineChars="149"/>
        <w:jc w:val="left"/>
        <w:textAlignment w:val="baseline"/>
        <w:rPr>
          <w:rStyle w:val="6"/>
          <w:rFonts w:ascii="宋体" w:hAnsi="宋体" w:eastAsia="宋体"/>
          <w:kern w:val="2"/>
          <w:sz w:val="28"/>
          <w:szCs w:val="28"/>
          <w:lang w:val="en-US" w:eastAsia="zh-CN" w:bidi="ar-SA"/>
        </w:rPr>
      </w:pPr>
      <w:r>
        <w:rPr>
          <w:rStyle w:val="6"/>
          <w:rFonts w:ascii="宋体" w:hAnsi="宋体" w:eastAsia="宋体"/>
          <w:kern w:val="2"/>
          <w:sz w:val="28"/>
          <w:szCs w:val="28"/>
          <w:lang w:val="en-US" w:eastAsia="zh-CN" w:bidi="ar-SA"/>
        </w:rPr>
        <w:br w:type="page"/>
      </w:r>
    </w:p>
    <w:p>
      <w:pPr>
        <w:widowControl/>
        <w:spacing w:line="240" w:lineRule="auto"/>
        <w:ind w:firstLine="359" w:firstLineChars="149"/>
        <w:jc w:val="left"/>
        <w:textAlignment w:val="baseline"/>
        <w:rPr>
          <w:rStyle w:val="6"/>
          <w:rFonts w:eastAsia="宋体"/>
          <w:kern w:val="2"/>
          <w:sz w:val="24"/>
          <w:szCs w:val="24"/>
          <w:lang w:val="en-US" w:eastAsia="zh-CN" w:bidi="ar-SA"/>
        </w:rPr>
      </w:pPr>
      <w:r>
        <w:rPr>
          <w:rStyle w:val="6"/>
          <w:rFonts w:eastAsia="宋体" w:cs="Times New Roman"/>
          <w:b/>
          <w:bCs/>
          <w:kern w:val="2"/>
          <w:sz w:val="24"/>
          <w:szCs w:val="24"/>
          <w:lang w:val="en-US" w:eastAsia="zh-CN" w:bidi="ar-SA"/>
        </w:rPr>
        <w:t>附件4：《人文与法律学院课程思政教育教学改革培育项目发布方案》</w:t>
      </w:r>
    </w:p>
    <w:p>
      <w:pPr>
        <w:widowControl/>
        <w:kinsoku/>
        <w:wordWrap/>
        <w:overflowPunct/>
        <w:autoSpaceDE/>
        <w:autoSpaceDN/>
        <w:bidi w:val="0"/>
        <w:spacing w:line="240" w:lineRule="auto"/>
        <w:jc w:val="center"/>
        <w:textAlignment w:val="auto"/>
        <w:rPr>
          <w:rStyle w:val="6"/>
          <w:rFonts w:eastAsia="宋体" w:cs="Times New Roman"/>
          <w:b/>
          <w:bCs/>
          <w:kern w:val="2"/>
          <w:sz w:val="24"/>
          <w:szCs w:val="24"/>
          <w:lang w:val="en-US" w:eastAsia="zh-CN" w:bidi="ar-SA"/>
        </w:rPr>
      </w:pPr>
    </w:p>
    <w:p>
      <w:pPr>
        <w:widowControl/>
        <w:kinsoku/>
        <w:wordWrap/>
        <w:overflowPunct/>
        <w:autoSpaceDE/>
        <w:autoSpaceDN/>
        <w:bidi w:val="0"/>
        <w:spacing w:line="240" w:lineRule="auto"/>
        <w:jc w:val="center"/>
        <w:textAlignment w:val="auto"/>
        <w:rPr>
          <w:rStyle w:val="6"/>
          <w:rFonts w:eastAsia="宋体"/>
          <w:kern w:val="2"/>
          <w:sz w:val="24"/>
          <w:szCs w:val="24"/>
          <w:lang w:val="en-US" w:eastAsia="zh-CN" w:bidi="ar-SA"/>
        </w:rPr>
      </w:pPr>
      <w:r>
        <w:rPr>
          <w:rStyle w:val="6"/>
          <w:rFonts w:eastAsia="宋体" w:cs="Times New Roman"/>
          <w:b/>
          <w:bCs/>
          <w:kern w:val="2"/>
          <w:sz w:val="24"/>
          <w:szCs w:val="24"/>
          <w:lang w:val="en-US" w:eastAsia="zh-CN" w:bidi="ar-SA"/>
        </w:rPr>
        <w:t>人文与法律学院课程思政教育教学改革培育项目发布方案</w:t>
      </w:r>
    </w:p>
    <w:p>
      <w:pPr>
        <w:kinsoku/>
        <w:wordWrap/>
        <w:overflowPunct/>
        <w:autoSpaceDE/>
        <w:autoSpaceDN/>
        <w:bidi w:val="0"/>
        <w:spacing w:line="240" w:lineRule="auto"/>
        <w:jc w:val="center"/>
        <w:textAlignment w:val="auto"/>
        <w:rPr>
          <w:rStyle w:val="6"/>
          <w:rFonts w:eastAsia="宋体"/>
          <w:kern w:val="2"/>
          <w:sz w:val="24"/>
          <w:szCs w:val="24"/>
          <w:lang w:val="en-US" w:eastAsia="zh-CN" w:bidi="ar-SA"/>
        </w:rPr>
      </w:pP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为深入贯彻习近平总书记在全国高校思想政治工作会议上的重要讲话精神，结合当前学院课程改革实际，把思想政治教育工作与专业课堂教学有机融合，人文与法律学院发布课程思政教育教学改革建设培育项目。</w:t>
      </w:r>
    </w:p>
    <w:p>
      <w:pPr>
        <w:kinsoku/>
        <w:wordWrap/>
        <w:overflowPunct/>
        <w:autoSpaceDE/>
        <w:autoSpaceDN/>
        <w:bidi w:val="0"/>
        <w:snapToGrid w:val="0"/>
        <w:spacing w:line="240" w:lineRule="auto"/>
        <w:ind w:firstLine="482" w:firstLineChars="200"/>
        <w:jc w:val="both"/>
        <w:textAlignment w:val="auto"/>
        <w:rPr>
          <w:rStyle w:val="6"/>
          <w:rFonts w:ascii="黑体" w:hAnsi="宋体" w:eastAsia="黑体"/>
          <w:b/>
          <w:color w:val="000000"/>
          <w:kern w:val="2"/>
          <w:sz w:val="24"/>
          <w:szCs w:val="24"/>
          <w:lang w:val="en-US" w:eastAsia="zh-CN" w:bidi="ar-SA"/>
        </w:rPr>
      </w:pPr>
      <w:r>
        <w:rPr>
          <w:rStyle w:val="6"/>
          <w:rFonts w:ascii="黑体" w:hAnsi="宋体" w:eastAsia="黑体"/>
          <w:b/>
          <w:color w:val="000000"/>
          <w:kern w:val="2"/>
          <w:sz w:val="24"/>
          <w:szCs w:val="24"/>
          <w:lang w:val="en-US" w:eastAsia="zh-CN" w:bidi="ar-SA"/>
        </w:rPr>
        <w:t>一、基本理念</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所设项目本着以课程为基础、以教师为关键、重点在思政和成效在学生的理念，面向学院所有任课教师和学院开设的所有课程。</w:t>
      </w:r>
    </w:p>
    <w:p>
      <w:pPr>
        <w:kinsoku/>
        <w:wordWrap/>
        <w:overflowPunct/>
        <w:autoSpaceDE/>
        <w:autoSpaceDN/>
        <w:bidi w:val="0"/>
        <w:snapToGrid w:val="0"/>
        <w:spacing w:line="240" w:lineRule="auto"/>
        <w:ind w:firstLine="482" w:firstLineChars="200"/>
        <w:jc w:val="both"/>
        <w:textAlignment w:val="auto"/>
        <w:rPr>
          <w:rStyle w:val="6"/>
          <w:rFonts w:ascii="黑体" w:hAnsi="宋体" w:eastAsia="黑体"/>
          <w:b/>
          <w:color w:val="000000"/>
          <w:kern w:val="2"/>
          <w:sz w:val="24"/>
          <w:szCs w:val="24"/>
          <w:lang w:val="en-US" w:eastAsia="zh-CN" w:bidi="ar-SA"/>
        </w:rPr>
      </w:pPr>
      <w:r>
        <w:rPr>
          <w:rStyle w:val="6"/>
          <w:rFonts w:ascii="黑体" w:hAnsi="宋体" w:eastAsia="黑体"/>
          <w:b/>
          <w:color w:val="000000"/>
          <w:kern w:val="2"/>
          <w:sz w:val="24"/>
          <w:szCs w:val="24"/>
          <w:lang w:val="en-US" w:eastAsia="zh-CN" w:bidi="ar-SA"/>
        </w:rPr>
        <w:t>二、项目目标</w:t>
      </w:r>
    </w:p>
    <w:p>
      <w:pPr>
        <w:kinsoku/>
        <w:wordWrap/>
        <w:overflowPunct/>
        <w:autoSpaceDE/>
        <w:autoSpaceDN/>
        <w:bidi w:val="0"/>
        <w:snapToGrid w:val="0"/>
        <w:spacing w:line="240" w:lineRule="auto"/>
        <w:ind w:firstLine="360" w:firstLineChars="150"/>
        <w:jc w:val="left"/>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项目属于培育项目，目的是支持和鼓励各位老师和各门课程申报学校、教育厅以及其他各类各级相关项目或者发表论文及进行其他形式的教学研究成果转化；支持教师外出培训和交流。</w:t>
      </w:r>
    </w:p>
    <w:p>
      <w:pPr>
        <w:kinsoku/>
        <w:wordWrap/>
        <w:overflowPunct/>
        <w:autoSpaceDE/>
        <w:autoSpaceDN/>
        <w:bidi w:val="0"/>
        <w:snapToGrid w:val="0"/>
        <w:spacing w:line="240" w:lineRule="auto"/>
        <w:ind w:firstLine="482" w:firstLineChars="200"/>
        <w:jc w:val="both"/>
        <w:textAlignment w:val="auto"/>
        <w:rPr>
          <w:rStyle w:val="6"/>
          <w:rFonts w:ascii="黑体" w:hAnsi="宋体" w:eastAsia="黑体"/>
          <w:b/>
          <w:color w:val="000000"/>
          <w:kern w:val="2"/>
          <w:sz w:val="24"/>
          <w:szCs w:val="24"/>
          <w:lang w:val="en-US" w:eastAsia="zh-CN" w:bidi="ar-SA"/>
        </w:rPr>
      </w:pPr>
      <w:r>
        <w:rPr>
          <w:rStyle w:val="6"/>
          <w:rFonts w:ascii="黑体" w:hAnsi="宋体" w:eastAsia="黑体"/>
          <w:b/>
          <w:color w:val="000000"/>
          <w:kern w:val="2"/>
          <w:sz w:val="24"/>
          <w:szCs w:val="24"/>
          <w:lang w:val="en-US" w:eastAsia="zh-CN" w:bidi="ar-SA"/>
        </w:rPr>
        <w:t>三、申报范围</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学院所有教师和所有课程都可以申报。项目支持本学院教师所开课程进行课程思政教育教学改革，包括在本学院所开课程和本学院教师在学院外所开课程；项目支持本学院所开课程进行课程思政教育教学改革，包括本学院教师所开课程和外学院教师在本学院所开课程。</w:t>
      </w:r>
    </w:p>
    <w:p>
      <w:pPr>
        <w:kinsoku/>
        <w:wordWrap/>
        <w:overflowPunct/>
        <w:autoSpaceDE/>
        <w:autoSpaceDN/>
        <w:bidi w:val="0"/>
        <w:snapToGrid w:val="0"/>
        <w:spacing w:line="240" w:lineRule="auto"/>
        <w:ind w:firstLine="482" w:firstLineChars="200"/>
        <w:jc w:val="both"/>
        <w:textAlignment w:val="auto"/>
        <w:rPr>
          <w:rStyle w:val="6"/>
          <w:rFonts w:ascii="黑体" w:hAnsi="宋体" w:eastAsia="黑体"/>
          <w:b/>
          <w:color w:val="000000"/>
          <w:kern w:val="2"/>
          <w:sz w:val="24"/>
          <w:szCs w:val="24"/>
          <w:lang w:val="en-US" w:eastAsia="zh-CN" w:bidi="ar-SA"/>
        </w:rPr>
      </w:pPr>
      <w:r>
        <w:rPr>
          <w:rStyle w:val="6"/>
          <w:rFonts w:ascii="黑体" w:hAnsi="宋体" w:eastAsia="黑体"/>
          <w:b/>
          <w:color w:val="000000"/>
          <w:kern w:val="2"/>
          <w:sz w:val="24"/>
          <w:szCs w:val="24"/>
          <w:lang w:val="en-US" w:eastAsia="zh-CN" w:bidi="ar-SA"/>
        </w:rPr>
        <w:t>四、建设内容和要求</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1.建设内容</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（1）课程思政示范课项目</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在课程关联度强、开展课程思政建设基础好的专业基础课或者学科基础课中遴选建设4门示范课程，为全院全面推进课程思政工作提供榜样示范。其中，一门课多个课堂且由多个老师讲授的，多个老师可以分别同时申报，评审择一立项资助；但一名教师讲授多门课程的，只能申报一门示范课。为充分发挥教师积极性，示范课程面向所有课程和所有教师，不具体分类设定名额。</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（2）课程思政重点课项目</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在专业主干课程或者学科基础课中遴选核心课程作为课程思政重点建设课，为全院课程思政建设取得标志性成果奠定基础，后续将持续建设，不断加强，建设8门课程。其中，一门课多个课堂且由多名老师讲授的，多名老师可以分别同时申报，评审择一立项资助，视为1门课程；但一名教师讲授多门课程的，只能申报一门重点课。每个系至少申报1门。</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（3）课程思政特色课项目</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根据课程特点和课程思政建设实际，探索灵活多样的课程思政建设形式，面向所有课程，建设16门课程思政特色课。一门课多个课堂且由多个老师讲授的，多个老师可以分别同时申报，分别立项资助，视为1门课程；但一名教师讲授多门课程的，最多只能申报两门一般课。每个系至少申报2门。</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b/>
          <w:color w:val="000000"/>
          <w:kern w:val="2"/>
          <w:sz w:val="24"/>
          <w:szCs w:val="24"/>
          <w:lang w:val="en-US" w:eastAsia="zh-CN" w:bidi="ar-SA"/>
        </w:rPr>
      </w:pPr>
      <w:r>
        <w:rPr>
          <w:rStyle w:val="6"/>
          <w:rFonts w:ascii="宋体" w:hAnsi="宋体" w:eastAsia="宋体"/>
          <w:color w:val="000000"/>
          <w:kern w:val="2"/>
          <w:sz w:val="24"/>
          <w:szCs w:val="24"/>
          <w:lang w:val="en-US" w:eastAsia="zh-CN" w:bidi="ar-SA"/>
        </w:rPr>
        <w:t>以上三类课程项目中，作为项目负责人，每位教师只能申报某一类的一项（特色课可申报两门），作为项目参加人，可以参加多项。鼓励教师参加多个项目组；鼓励每个项目吸纳多个项目参加人；尤其鼓励吸纳跨专业、跨学科、跨学院、校外专家和实务部门人员参加项目组。项目组人员要求如下：特色课程项目2—5人；重点课程项目3—7人；示范课程项目5—11人。此外，鼓励各项目设置项目顾问、指导等人员，每个项目组1—5个，此类人员不在项目组人员范围。</w:t>
      </w:r>
      <w:r>
        <w:rPr>
          <w:rStyle w:val="6"/>
          <w:rFonts w:ascii="宋体" w:hAnsi="宋体" w:eastAsia="宋体"/>
          <w:b/>
          <w:color w:val="000000"/>
          <w:kern w:val="2"/>
          <w:sz w:val="24"/>
          <w:szCs w:val="24"/>
          <w:lang w:val="en-US" w:eastAsia="zh-CN" w:bidi="ar-SA"/>
        </w:rPr>
        <w:t>在具体申报评审中，申报示范课项目落选的，直接转入参与重点项目评审，在重点项目评审中落选的，直接转入参与特色项目评审。</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学院鼓励各位教师积极开展课程思政改革，踊跃参与本方案中的培育项目申报，没能纳入上述三类培育项目的，可以自行开展相关课程思政改革活动，在项目验收期，可以按照本方案，申请参与评审，通过评审的，按照特色项目资助额度的一半予以后期资助并在下一年度资助评审中进入重点培育或者示范培育予以优先。</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2.建设要求</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（1）课程思政课内容方面</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在课程思政教学改革中，以立德树人为根本，切实做到教书育人，贯彻价值引领、能力培养和知识传授的有机结合；坚持以习近平新时代中国特色社会主义思想为指导，强化政治方向和思想引领，弘扬社会主义核心价值观，增强“四个意识”和坚定“四个自信”；传播爱国、爱党和积极向上的正能量；培养科学精神、工匠精神、社会责任感、职业规范和职业伦理认知等。</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（2）课程思政课运行环节方面</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将思想价值引领贯穿教育教学全过程和各环节，做好“五进”，即进教材、进大纲、进教案、进课堂、进考核。以“五进”作为基础考核要点，探索课程思政的教学方法改革。</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（3）最终成果</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按照课程思政的要求，以“五进”为基础，制定一份课程思政改革方案，这是基本要求；此外，鼓励发表课程思政相关学术论文、组建课程团队、制作微视、建设网络课程视频等。</w:t>
      </w:r>
    </w:p>
    <w:p>
      <w:pPr>
        <w:kinsoku/>
        <w:wordWrap/>
        <w:overflowPunct/>
        <w:autoSpaceDE/>
        <w:autoSpaceDN/>
        <w:bidi w:val="0"/>
        <w:snapToGrid w:val="0"/>
        <w:spacing w:line="240" w:lineRule="auto"/>
        <w:ind w:firstLine="482" w:firstLineChars="200"/>
        <w:jc w:val="both"/>
        <w:textAlignment w:val="auto"/>
        <w:rPr>
          <w:rStyle w:val="6"/>
          <w:rFonts w:ascii="黑体" w:hAnsi="宋体" w:eastAsia="黑体"/>
          <w:b/>
          <w:color w:val="000000"/>
          <w:kern w:val="2"/>
          <w:sz w:val="24"/>
          <w:szCs w:val="24"/>
          <w:lang w:val="en-US" w:eastAsia="zh-CN" w:bidi="ar-SA"/>
        </w:rPr>
      </w:pPr>
      <w:r>
        <w:rPr>
          <w:rStyle w:val="6"/>
          <w:rFonts w:ascii="黑体" w:hAnsi="宋体" w:eastAsia="黑体"/>
          <w:b/>
          <w:color w:val="000000"/>
          <w:kern w:val="2"/>
          <w:sz w:val="24"/>
          <w:szCs w:val="24"/>
          <w:lang w:val="en-US" w:eastAsia="zh-CN" w:bidi="ar-SA"/>
        </w:rPr>
        <w:t>五、建设支持</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1．经费资助</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示范项目10000元；重点项目4000元；特色项目2000元，主要用于课程内容的改造、校外专家学者的讲座、兄弟院校调研与座谈、外出学习等。</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2．绩效考核工作量奖励</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在学校没有统一下发相关绩效奖励办法之前，参照学院2017年绩效考核中“其他工作量”的运行机制，分别对示范项目、重点项目和特色项目予以一定工作量的奖励，具体奖励数额，学院相关部门另行作出具体规定。</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3．课程荣誉</w:t>
      </w:r>
    </w:p>
    <w:p>
      <w:pPr>
        <w:kinsoku/>
        <w:wordWrap/>
        <w:overflowPunct/>
        <w:autoSpaceDE/>
        <w:autoSpaceDN/>
        <w:bidi w:val="0"/>
        <w:snapToGrid w:val="0"/>
        <w:spacing w:line="240" w:lineRule="auto"/>
        <w:ind w:firstLine="480" w:firstLineChars="200"/>
        <w:jc w:val="both"/>
        <w:textAlignment w:val="auto"/>
        <w:rPr>
          <w:rStyle w:val="6"/>
          <w:rFonts w:ascii="黑体" w:hAnsi="宋体" w:eastAsia="黑体"/>
          <w:b/>
          <w:color w:val="000000"/>
          <w:kern w:val="2"/>
          <w:sz w:val="24"/>
          <w:szCs w:val="24"/>
          <w:lang w:val="en-US" w:eastAsia="zh-CN" w:bidi="ar-SA"/>
        </w:rPr>
      </w:pPr>
      <w:r>
        <w:rPr>
          <w:rStyle w:val="6"/>
          <w:rFonts w:ascii="宋体" w:hAnsi="宋体" w:eastAsia="宋体"/>
          <w:color w:val="000000"/>
          <w:kern w:val="2"/>
          <w:sz w:val="24"/>
          <w:szCs w:val="24"/>
          <w:lang w:val="en-US" w:eastAsia="zh-CN" w:bidi="ar-SA"/>
        </w:rPr>
        <w:t>经建设的课程,课堂教学质量奖或优秀教师评选优先或者占重要比例（具体在相关办法中载明）。</w:t>
      </w:r>
    </w:p>
    <w:p>
      <w:pPr>
        <w:kinsoku/>
        <w:wordWrap/>
        <w:overflowPunct/>
        <w:autoSpaceDE/>
        <w:autoSpaceDN/>
        <w:bidi w:val="0"/>
        <w:snapToGrid w:val="0"/>
        <w:spacing w:line="240" w:lineRule="auto"/>
        <w:ind w:firstLine="482" w:firstLineChars="200"/>
        <w:jc w:val="both"/>
        <w:textAlignment w:val="auto"/>
        <w:rPr>
          <w:rStyle w:val="6"/>
          <w:rFonts w:ascii="黑体" w:hAnsi="宋体" w:eastAsia="黑体"/>
          <w:b/>
          <w:color w:val="000000"/>
          <w:kern w:val="2"/>
          <w:sz w:val="24"/>
          <w:szCs w:val="24"/>
          <w:lang w:val="en-US" w:eastAsia="zh-CN" w:bidi="ar-SA"/>
        </w:rPr>
      </w:pPr>
      <w:r>
        <w:rPr>
          <w:rStyle w:val="6"/>
          <w:rFonts w:ascii="黑体" w:hAnsi="宋体" w:eastAsia="黑体"/>
          <w:b/>
          <w:color w:val="000000"/>
          <w:kern w:val="2"/>
          <w:sz w:val="24"/>
          <w:szCs w:val="24"/>
          <w:lang w:val="en-US" w:eastAsia="zh-CN" w:bidi="ar-SA"/>
        </w:rPr>
        <w:t>六、时间安排</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第一，7月10日-7月13日，各系组织申报。</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第二，7月14日--7月16日，学院组织申报项目进行评审。</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第三，7月17日--7月19日，学院公布立项项目名单。</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第四，7月22日-8月30日，获得立项的课程组织修订教学大纲，重新改造教学内容，提交教学方案（按照以往格式制作）。</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第五，9月份开学后，将改造后课程思政的教学内容，纳入新学期的课堂教学试运行，并收集学生评价和反馈。</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第六，2019年3月，召开课程思政建设培育项目第一次验收会议，总结、交流课程思政工作的经验；2019年8月，召开课程思政建设培育项目第二次验收会议。</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第七，2019年9月，推广经验做法，持续改进课程思政教学。</w:t>
      </w:r>
    </w:p>
    <w:p>
      <w:pPr>
        <w:kinsoku/>
        <w:wordWrap/>
        <w:overflowPunct/>
        <w:autoSpaceDE/>
        <w:autoSpaceDN/>
        <w:bidi w:val="0"/>
        <w:snapToGrid w:val="0"/>
        <w:spacing w:line="240" w:lineRule="auto"/>
        <w:ind w:firstLine="482" w:firstLineChars="200"/>
        <w:jc w:val="both"/>
        <w:textAlignment w:val="auto"/>
        <w:rPr>
          <w:rStyle w:val="6"/>
          <w:rFonts w:ascii="黑体" w:hAnsi="宋体" w:eastAsia="黑体"/>
          <w:b/>
          <w:color w:val="000000"/>
          <w:kern w:val="2"/>
          <w:sz w:val="24"/>
          <w:szCs w:val="24"/>
          <w:lang w:val="en-US" w:eastAsia="zh-CN" w:bidi="ar-SA"/>
        </w:rPr>
      </w:pPr>
      <w:r>
        <w:rPr>
          <w:rStyle w:val="6"/>
          <w:rFonts w:ascii="黑体" w:hAnsi="宋体" w:eastAsia="黑体"/>
          <w:b/>
          <w:color w:val="000000"/>
          <w:kern w:val="2"/>
          <w:sz w:val="24"/>
          <w:szCs w:val="24"/>
          <w:lang w:val="en-US" w:eastAsia="zh-CN" w:bidi="ar-SA"/>
        </w:rPr>
        <w:t>七、材料报送</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 xml:space="preserve">各系要将课程思政改革培育项目立项书报送到教务办，于2018年7月13日前报送。联系人，胡永春，联系电话：60435117。 </w:t>
      </w:r>
    </w:p>
    <w:p>
      <w:pPr>
        <w:kinsoku/>
        <w:wordWrap/>
        <w:overflowPunct/>
        <w:autoSpaceDE/>
        <w:autoSpaceDN/>
        <w:bidi w:val="0"/>
        <w:snapToGrid w:val="0"/>
        <w:spacing w:line="240" w:lineRule="auto"/>
        <w:ind w:firstLine="482" w:firstLineChars="200"/>
        <w:jc w:val="both"/>
        <w:textAlignment w:val="auto"/>
        <w:rPr>
          <w:rStyle w:val="6"/>
          <w:rFonts w:ascii="黑体" w:hAnsi="宋体" w:eastAsia="黑体"/>
          <w:b/>
          <w:color w:val="000000"/>
          <w:kern w:val="2"/>
          <w:sz w:val="24"/>
          <w:szCs w:val="24"/>
          <w:lang w:val="en-US" w:eastAsia="zh-CN" w:bidi="ar-SA"/>
        </w:rPr>
      </w:pPr>
      <w:r>
        <w:rPr>
          <w:rStyle w:val="6"/>
          <w:rFonts w:ascii="黑体" w:hAnsi="宋体" w:eastAsia="黑体"/>
          <w:b/>
          <w:color w:val="000000"/>
          <w:kern w:val="2"/>
          <w:sz w:val="24"/>
          <w:szCs w:val="24"/>
          <w:lang w:val="en-US" w:eastAsia="zh-CN" w:bidi="ar-SA"/>
        </w:rPr>
        <w:t>八、其他</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第一，课程思政是一个持续改进的教学活动，本方案将在2019年8月份后进行修改持续适用。</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第二，根据上海等地经验,课程思政运行中,可以聘请校外的党政领导和行业模范来校上课,参加共建,探索学校与实务部门合作共建课程，学院做好聘请校外党政领导和行业楷模参与课程思政建设的协调工作。</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第三，学院成立课程思政教学专家咨询委员会，负责对课程思政教学改革工作进行指导并提供咨询服务，咨询委员会由院内、校内和校外三类专家组成，根据学科不同，各学科可以成立分委会。</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第四，学院对示范项目、重点项目和特色项目制定分类验收办法，即《河北工业大学人文与法律学院课程思政培育项目验收办法》。</w:t>
      </w:r>
    </w:p>
    <w:p>
      <w:pPr>
        <w:kinsoku/>
        <w:wordWrap/>
        <w:overflowPunct/>
        <w:autoSpaceDE/>
        <w:autoSpaceDN/>
        <w:bidi w:val="0"/>
        <w:snapToGrid w:val="0"/>
        <w:spacing w:line="240" w:lineRule="auto"/>
        <w:ind w:firstLine="480" w:firstLineChars="200"/>
        <w:jc w:val="both"/>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第五，学院对所有课程进行学科、专业分类，分别制定每类课程思政的具体思政内容，并汇总编辑成册，即为《河北工业大学人文与法律学院课程思政内容建设指导手册》作为《河北工业大学人文与法律学院课程思政培育项目验收办法》运行的依据之一。学院成立“河北工业大学人文与法律学院课程思政研究中心”，具体研究完成上述工作任务。</w:t>
      </w:r>
    </w:p>
    <w:p>
      <w:pPr>
        <w:kinsoku/>
        <w:wordWrap/>
        <w:overflowPunct/>
        <w:autoSpaceDE/>
        <w:autoSpaceDN/>
        <w:bidi w:val="0"/>
        <w:spacing w:line="240" w:lineRule="auto"/>
        <w:ind w:right="840" w:firstLine="480" w:firstLineChars="200"/>
        <w:jc w:val="center"/>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 xml:space="preserve">                              人文与法律学院</w:t>
      </w:r>
    </w:p>
    <w:p>
      <w:pPr>
        <w:kinsoku/>
        <w:wordWrap/>
        <w:overflowPunct/>
        <w:autoSpaceDE/>
        <w:autoSpaceDN/>
        <w:bidi w:val="0"/>
        <w:spacing w:line="240" w:lineRule="auto"/>
        <w:ind w:right="980" w:firstLine="480" w:firstLineChars="200"/>
        <w:jc w:val="center"/>
        <w:textAlignment w:val="auto"/>
        <w:rPr>
          <w:rStyle w:val="6"/>
          <w:rFonts w:ascii="宋体" w:hAnsi="宋体" w:eastAsia="宋体"/>
          <w:color w:val="000000"/>
          <w:kern w:val="2"/>
          <w:sz w:val="24"/>
          <w:szCs w:val="24"/>
          <w:lang w:val="en-US" w:eastAsia="zh-CN" w:bidi="ar-SA"/>
        </w:rPr>
      </w:pPr>
      <w:r>
        <w:rPr>
          <w:rStyle w:val="6"/>
          <w:rFonts w:ascii="宋体" w:hAnsi="宋体" w:eastAsia="宋体"/>
          <w:color w:val="000000"/>
          <w:kern w:val="2"/>
          <w:sz w:val="24"/>
          <w:szCs w:val="24"/>
          <w:lang w:val="en-US" w:eastAsia="zh-CN" w:bidi="ar-SA"/>
        </w:rPr>
        <w:t xml:space="preserve">                               2018年7月8日</w:t>
      </w: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br w:type="page"/>
      </w:r>
    </w:p>
    <w:p>
      <w:pPr>
        <w:spacing w:line="240" w:lineRule="auto"/>
        <w:ind w:firstLine="482" w:firstLineChars="200"/>
        <w:jc w:val="both"/>
        <w:textAlignment w:val="baseline"/>
        <w:rPr>
          <w:rStyle w:val="6"/>
          <w:rFonts w:eastAsia="宋体"/>
          <w:kern w:val="2"/>
          <w:sz w:val="24"/>
          <w:szCs w:val="24"/>
          <w:lang w:val="en-US" w:eastAsia="zh-CN" w:bidi="ar-SA"/>
        </w:rPr>
      </w:pPr>
      <w:r>
        <w:rPr>
          <w:rStyle w:val="6"/>
          <w:rFonts w:eastAsia="宋体" w:cs="Times New Roman"/>
          <w:b/>
          <w:bCs/>
          <w:kern w:val="2"/>
          <w:sz w:val="24"/>
          <w:szCs w:val="24"/>
          <w:lang w:val="en-US" w:eastAsia="zh-CN" w:bidi="ar-SA"/>
        </w:rPr>
        <w:t>附件5：《课程思政评价指标体系指南》</w:t>
      </w:r>
    </w:p>
    <w:p>
      <w:pPr>
        <w:spacing w:line="240" w:lineRule="auto"/>
        <w:ind w:firstLine="482" w:firstLineChars="200"/>
        <w:jc w:val="center"/>
        <w:textAlignment w:val="baseline"/>
        <w:rPr>
          <w:rStyle w:val="6"/>
          <w:rFonts w:eastAsia="宋体" w:cs="Times New Roman"/>
          <w:b/>
          <w:bCs/>
          <w:kern w:val="2"/>
          <w:sz w:val="24"/>
          <w:szCs w:val="24"/>
          <w:lang w:val="en-US" w:eastAsia="zh-CN" w:bidi="ar-SA"/>
        </w:rPr>
      </w:pPr>
    </w:p>
    <w:p>
      <w:pPr>
        <w:spacing w:line="240" w:lineRule="auto"/>
        <w:ind w:firstLine="482" w:firstLineChars="200"/>
        <w:jc w:val="center"/>
        <w:textAlignment w:val="baseline"/>
        <w:rPr>
          <w:rStyle w:val="6"/>
          <w:rFonts w:eastAsia="宋体" w:cs="Times New Roman"/>
          <w:b/>
          <w:bCs/>
          <w:kern w:val="2"/>
          <w:sz w:val="24"/>
          <w:szCs w:val="24"/>
          <w:lang w:val="en-US" w:eastAsia="zh-CN" w:bidi="ar-SA"/>
        </w:rPr>
      </w:pPr>
      <w:r>
        <w:rPr>
          <w:rStyle w:val="6"/>
          <w:rFonts w:eastAsia="宋体" w:cs="Times New Roman"/>
          <w:b/>
          <w:bCs/>
          <w:kern w:val="2"/>
          <w:sz w:val="24"/>
          <w:szCs w:val="24"/>
          <w:lang w:val="en-US" w:eastAsia="zh-CN" w:bidi="ar-SA"/>
        </w:rPr>
        <w:t>河北工业大学人文与法律学院</w:t>
      </w:r>
    </w:p>
    <w:p>
      <w:pPr>
        <w:spacing w:line="240" w:lineRule="auto"/>
        <w:ind w:firstLine="482" w:firstLineChars="200"/>
        <w:jc w:val="center"/>
        <w:textAlignment w:val="baseline"/>
        <w:rPr>
          <w:rStyle w:val="6"/>
          <w:rFonts w:eastAsia="宋体" w:cs="Times New Roman"/>
          <w:b/>
          <w:bCs/>
          <w:kern w:val="2"/>
          <w:sz w:val="24"/>
          <w:szCs w:val="24"/>
          <w:lang w:val="en-US" w:eastAsia="zh-CN" w:bidi="ar-SA"/>
        </w:rPr>
      </w:pPr>
      <w:r>
        <w:rPr>
          <w:rStyle w:val="6"/>
          <w:rFonts w:eastAsia="宋体" w:cs="Times New Roman"/>
          <w:b/>
          <w:bCs/>
          <w:kern w:val="2"/>
          <w:sz w:val="24"/>
          <w:szCs w:val="24"/>
          <w:lang w:val="en-US" w:eastAsia="zh-CN" w:bidi="ar-SA"/>
        </w:rPr>
        <w:t>“课程思政”改革示范（重点\特色）课自我评价指导性指标体系</w:t>
      </w:r>
    </w:p>
    <w:tbl>
      <w:tblPr>
        <w:tblStyle w:val="5"/>
        <w:tblW w:w="847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
        <w:gridCol w:w="759"/>
        <w:gridCol w:w="5463"/>
        <w:gridCol w:w="618"/>
        <w:gridCol w:w="567"/>
        <w:gridCol w:w="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46"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p>
        </w:tc>
        <w:tc>
          <w:tcPr>
            <w:tcW w:w="6222" w:type="dxa"/>
            <w:gridSpan w:val="2"/>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考查点</w:t>
            </w:r>
          </w:p>
        </w:tc>
        <w:tc>
          <w:tcPr>
            <w:tcW w:w="6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分值</w:t>
            </w:r>
          </w:p>
        </w:tc>
        <w:tc>
          <w:tcPr>
            <w:tcW w:w="56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得分</w:t>
            </w:r>
          </w:p>
        </w:tc>
        <w:tc>
          <w:tcPr>
            <w:tcW w:w="49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70"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w:t>
            </w:r>
          </w:p>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教学</w:t>
            </w:r>
          </w:p>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目标</w:t>
            </w:r>
          </w:p>
        </w:tc>
        <w:tc>
          <w:tcPr>
            <w:tcW w:w="546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1.落实立德树人根本任务，促进学生德智体美劳全面发展；2.注意发挥社会主义核心价值观引领作用；3.推“五进”：进教材、进大纲、进教案、进课堂、进考核。</w:t>
            </w:r>
          </w:p>
        </w:tc>
        <w:tc>
          <w:tcPr>
            <w:tcW w:w="6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15分</w:t>
            </w:r>
          </w:p>
        </w:tc>
        <w:tc>
          <w:tcPr>
            <w:tcW w:w="56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95"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2</w:t>
            </w:r>
          </w:p>
        </w:tc>
        <w:tc>
          <w:tcPr>
            <w:tcW w:w="759"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教学</w:t>
            </w:r>
          </w:p>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设计</w:t>
            </w:r>
          </w:p>
        </w:tc>
        <w:tc>
          <w:tcPr>
            <w:tcW w:w="546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1.注重对学生爱国、励志、求真、科学思维形成和品质的塑造；2.注重品德、素养培养，促进课程与思政有机融合；3.遵循教学规律，理想信念引领，弘扬民族和创新精神。</w:t>
            </w:r>
          </w:p>
        </w:tc>
        <w:tc>
          <w:tcPr>
            <w:tcW w:w="6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10分</w:t>
            </w:r>
          </w:p>
        </w:tc>
        <w:tc>
          <w:tcPr>
            <w:tcW w:w="56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61"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3</w:t>
            </w:r>
          </w:p>
        </w:tc>
        <w:tc>
          <w:tcPr>
            <w:tcW w:w="759"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教学</w:t>
            </w:r>
          </w:p>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资源</w:t>
            </w:r>
          </w:p>
        </w:tc>
        <w:tc>
          <w:tcPr>
            <w:tcW w:w="5463" w:type="dxa"/>
            <w:tcBorders>
              <w:top w:val="single" w:color="000000" w:sz="4" w:space="0"/>
              <w:left w:val="single" w:color="000000" w:sz="4" w:space="0"/>
              <w:bottom w:val="single" w:color="000000" w:sz="4" w:space="0"/>
              <w:right w:val="single" w:color="000000" w:sz="4" w:space="0"/>
            </w:tcBorders>
            <w:vAlign w:val="center"/>
          </w:tcPr>
          <w:p>
            <w:pPr>
              <w:tabs>
                <w:tab w:val="left" w:pos="0"/>
              </w:tabs>
              <w:kinsoku/>
              <w:wordWrap/>
              <w:overflowPunct/>
              <w:autoSpaceDE/>
              <w:autoSpaceDN/>
              <w:bidi w:val="0"/>
              <w:snapToGrid w:val="0"/>
              <w:spacing w:line="240" w:lineRule="auto"/>
              <w:jc w:val="left"/>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1.教材选用规范科学、拓展教学资源丰富；2.教学文件齐备，格式规范；3.大纲、教案中要有明确的思政教育目标；凝聚各类优质资源，支撑教学目标的实现。</w:t>
            </w:r>
          </w:p>
        </w:tc>
        <w:tc>
          <w:tcPr>
            <w:tcW w:w="6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5分</w:t>
            </w:r>
          </w:p>
        </w:tc>
        <w:tc>
          <w:tcPr>
            <w:tcW w:w="56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5"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4</w:t>
            </w:r>
          </w:p>
        </w:tc>
        <w:tc>
          <w:tcPr>
            <w:tcW w:w="759"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教学</w:t>
            </w:r>
          </w:p>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内容</w:t>
            </w:r>
          </w:p>
        </w:tc>
        <w:tc>
          <w:tcPr>
            <w:tcW w:w="546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1.注重品德、审美、创新、公民责任感等养成教育；2.精选讲授内容，体系严谨，逻辑性强，重点、难点突出；3.哲学人文社会科学、经济社会发展等新成果引入教学；4.课程与思政内容结合点不少于3个。</w:t>
            </w:r>
          </w:p>
        </w:tc>
        <w:tc>
          <w:tcPr>
            <w:tcW w:w="6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10分</w:t>
            </w:r>
          </w:p>
        </w:tc>
        <w:tc>
          <w:tcPr>
            <w:tcW w:w="56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61"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5</w:t>
            </w:r>
          </w:p>
        </w:tc>
        <w:tc>
          <w:tcPr>
            <w:tcW w:w="759"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教学</w:t>
            </w:r>
          </w:p>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过程</w:t>
            </w:r>
          </w:p>
        </w:tc>
        <w:tc>
          <w:tcPr>
            <w:tcW w:w="546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1.精神状态饱满，讲授条理清楚，课堂管理有效，充满正能量；2.紧扣大纲，知识传授、素质提升与思政结合紧密；3.理论与实践相结合，能深入浅出，能启发引导学生；4.注重教与学之间的有效互动与交流。</w:t>
            </w:r>
          </w:p>
        </w:tc>
        <w:tc>
          <w:tcPr>
            <w:tcW w:w="6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10分</w:t>
            </w:r>
          </w:p>
        </w:tc>
        <w:tc>
          <w:tcPr>
            <w:tcW w:w="56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blHeader/>
        </w:trPr>
        <w:tc>
          <w:tcPr>
            <w:tcW w:w="57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6※</w:t>
            </w:r>
          </w:p>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手段</w:t>
            </w:r>
          </w:p>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方法</w:t>
            </w:r>
          </w:p>
        </w:tc>
        <w:tc>
          <w:tcPr>
            <w:tcW w:w="546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合理运用各种教学媒体，板书或课件设计重点突出，因材施教，灵活运用多种教学方法，创新教学模式，融入思政内容；2.体现“八个相统一”，即坚持政治性和学理性相统一、坚持价值性和知识性相统一、坚持建设性和批判性相统一、坚持理论性和实践性相统一、坚持统一性和多样性相统一、坚持主导性和主体性相统一、坚持灌输性和启发性相统一、坚持显性教育和隐性教育相统一。</w:t>
            </w:r>
          </w:p>
        </w:tc>
        <w:tc>
          <w:tcPr>
            <w:tcW w:w="6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15分</w:t>
            </w:r>
          </w:p>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blHeader/>
        </w:trPr>
        <w:tc>
          <w:tcPr>
            <w:tcW w:w="57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7※</w:t>
            </w:r>
          </w:p>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同行</w:t>
            </w:r>
          </w:p>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评价</w:t>
            </w:r>
          </w:p>
        </w:tc>
        <w:tc>
          <w:tcPr>
            <w:tcW w:w="546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12" w:leftChars="0" w:hanging="12" w:hangingChars="6"/>
              <w:jc w:val="both"/>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1.课程目标有效达成；2.有效挖掘课程中的思政元素。</w:t>
            </w:r>
          </w:p>
        </w:tc>
        <w:tc>
          <w:tcPr>
            <w:tcW w:w="6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10分</w:t>
            </w:r>
          </w:p>
        </w:tc>
        <w:tc>
          <w:tcPr>
            <w:tcW w:w="56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77"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8※</w:t>
            </w:r>
          </w:p>
        </w:tc>
        <w:tc>
          <w:tcPr>
            <w:tcW w:w="759"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学生</w:t>
            </w:r>
          </w:p>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评教</w:t>
            </w:r>
          </w:p>
        </w:tc>
        <w:tc>
          <w:tcPr>
            <w:tcW w:w="546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134" w:leftChars="0" w:hanging="134" w:hangingChars="64"/>
              <w:jc w:val="both"/>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1.对本课程接受程度高；2.学生评价良好。</w:t>
            </w:r>
          </w:p>
        </w:tc>
        <w:tc>
          <w:tcPr>
            <w:tcW w:w="6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10分</w:t>
            </w:r>
          </w:p>
        </w:tc>
        <w:tc>
          <w:tcPr>
            <w:tcW w:w="56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blHeader/>
        </w:trPr>
        <w:tc>
          <w:tcPr>
            <w:tcW w:w="57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9</w:t>
            </w:r>
          </w:p>
        </w:tc>
        <w:tc>
          <w:tcPr>
            <w:tcW w:w="759"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负责人</w:t>
            </w:r>
          </w:p>
        </w:tc>
        <w:tc>
          <w:tcPr>
            <w:tcW w:w="546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134" w:leftChars="0" w:hanging="134" w:hangingChars="64"/>
              <w:jc w:val="both"/>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1.师德师风良好；2.组织能力强；3.知识丰富，教学能力强，教学经验丰富，教学特色鲜明。</w:t>
            </w:r>
          </w:p>
        </w:tc>
        <w:tc>
          <w:tcPr>
            <w:tcW w:w="6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10分</w:t>
            </w:r>
          </w:p>
        </w:tc>
        <w:tc>
          <w:tcPr>
            <w:tcW w:w="56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blHeader/>
        </w:trPr>
        <w:tc>
          <w:tcPr>
            <w:tcW w:w="57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10</w:t>
            </w:r>
          </w:p>
        </w:tc>
        <w:tc>
          <w:tcPr>
            <w:tcW w:w="759"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团队</w:t>
            </w:r>
          </w:p>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建设</w:t>
            </w:r>
          </w:p>
        </w:tc>
        <w:tc>
          <w:tcPr>
            <w:tcW w:w="546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12" w:leftChars="0" w:hanging="12" w:hangingChars="6"/>
              <w:jc w:val="both"/>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1.师德师风良好；专业、学缘、年龄结构合理；2.教师专业能力、教学态度、授课质量俱佳。</w:t>
            </w:r>
          </w:p>
        </w:tc>
        <w:tc>
          <w:tcPr>
            <w:tcW w:w="6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5分</w:t>
            </w:r>
          </w:p>
        </w:tc>
        <w:tc>
          <w:tcPr>
            <w:tcW w:w="56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37"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11</w:t>
            </w:r>
          </w:p>
        </w:tc>
        <w:tc>
          <w:tcPr>
            <w:tcW w:w="759"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特色</w:t>
            </w:r>
          </w:p>
        </w:tc>
        <w:tc>
          <w:tcPr>
            <w:tcW w:w="546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1.课程思政改革创新点；2.与同类课程相比特色与亮点。</w:t>
            </w:r>
          </w:p>
        </w:tc>
        <w:tc>
          <w:tcPr>
            <w:tcW w:w="6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10分</w:t>
            </w:r>
          </w:p>
        </w:tc>
        <w:tc>
          <w:tcPr>
            <w:tcW w:w="56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80"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12</w:t>
            </w:r>
          </w:p>
        </w:tc>
        <w:tc>
          <w:tcPr>
            <w:tcW w:w="759"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上线</w:t>
            </w:r>
          </w:p>
        </w:tc>
        <w:tc>
          <w:tcPr>
            <w:tcW w:w="546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1.上线的视频公开课。</w:t>
            </w:r>
          </w:p>
        </w:tc>
        <w:tc>
          <w:tcPr>
            <w:tcW w:w="6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10分</w:t>
            </w:r>
          </w:p>
        </w:tc>
        <w:tc>
          <w:tcPr>
            <w:tcW w:w="56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98"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总分</w:t>
            </w:r>
          </w:p>
        </w:tc>
        <w:tc>
          <w:tcPr>
            <w:tcW w:w="759"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5463"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both"/>
              <w:textAlignment w:val="auto"/>
              <w:rPr>
                <w:rStyle w:val="6"/>
                <w:rFonts w:ascii="宋体" w:hAnsi="宋体" w:eastAsia="宋体"/>
                <w:kern w:val="2"/>
                <w:sz w:val="21"/>
                <w:szCs w:val="21"/>
                <w:lang w:val="en-US" w:eastAsia="zh-CN" w:bidi="ar-SA"/>
              </w:rPr>
            </w:pPr>
          </w:p>
        </w:tc>
        <w:tc>
          <w:tcPr>
            <w:tcW w:w="618"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567"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c>
          <w:tcPr>
            <w:tcW w:w="492" w:type="dxa"/>
            <w:tcBorders>
              <w:top w:val="single" w:color="000000" w:sz="4" w:space="0"/>
              <w:left w:val="single" w:color="000000" w:sz="4" w:space="0"/>
              <w:bottom w:val="single" w:color="000000" w:sz="4" w:space="0"/>
              <w:right w:val="single" w:color="000000" w:sz="4" w:space="0"/>
            </w:tcBorders>
            <w:vAlign w:val="center"/>
          </w:tcPr>
          <w:p>
            <w:pPr>
              <w:kinsoku/>
              <w:wordWrap/>
              <w:overflowPunct/>
              <w:autoSpaceDE/>
              <w:autoSpaceDN/>
              <w:bidi w:val="0"/>
              <w:snapToGrid w:val="0"/>
              <w:spacing w:line="240" w:lineRule="auto"/>
              <w:ind w:left="0" w:leftChars="0"/>
              <w:jc w:val="center"/>
              <w:textAlignment w:val="auto"/>
              <w:rPr>
                <w:rStyle w:val="6"/>
                <w:rFonts w:ascii="宋体" w:hAnsi="宋体" w:eastAsia="宋体"/>
                <w:kern w:val="2"/>
                <w:sz w:val="21"/>
                <w:szCs w:val="21"/>
                <w:lang w:val="en-US" w:eastAsia="zh-CN" w:bidi="ar-SA"/>
              </w:rPr>
            </w:pPr>
          </w:p>
        </w:tc>
      </w:tr>
    </w:tbl>
    <w:p>
      <w:pPr>
        <w:kinsoku/>
        <w:wordWrap/>
        <w:overflowPunct/>
        <w:autoSpaceDE/>
        <w:autoSpaceDN/>
        <w:bidi w:val="0"/>
        <w:snapToGrid w:val="0"/>
        <w:spacing w:line="240" w:lineRule="auto"/>
        <w:jc w:val="both"/>
        <w:textAlignment w:val="auto"/>
        <w:rPr>
          <w:rStyle w:val="6"/>
          <w:rFonts w:ascii="宋体" w:hAnsi="宋体" w:eastAsia="宋体"/>
          <w:kern w:val="2"/>
          <w:sz w:val="21"/>
          <w:szCs w:val="21"/>
          <w:lang w:val="en-US" w:eastAsia="zh-CN" w:bidi="ar-SA"/>
        </w:rPr>
      </w:pPr>
      <w:r>
        <w:rPr>
          <w:rStyle w:val="6"/>
          <w:rFonts w:ascii="宋体" w:hAnsi="宋体" w:eastAsia="宋体"/>
          <w:kern w:val="2"/>
          <w:sz w:val="21"/>
          <w:szCs w:val="21"/>
          <w:lang w:val="en-US" w:eastAsia="zh-CN" w:bidi="ar-SA"/>
        </w:rPr>
        <w:t>注：第一，以上1--12各项，除了带※号的选项外，其他各项的内容、分值，任课教师可以自由调整，体现“双自”评价原则（自定指标体系，自我组织评价）；第二，11、12项是附加项，具体分值由项目验收评委评定；第三，以上各项分值是最高分值，附加分在内，总分最高100分。</w:t>
      </w:r>
    </w:p>
    <w:p>
      <w:pPr>
        <w:spacing w:line="240" w:lineRule="auto"/>
        <w:ind w:firstLine="480" w:firstLineChars="200"/>
        <w:jc w:val="both"/>
        <w:textAlignment w:val="baseline"/>
        <w:rPr>
          <w:rStyle w:val="6"/>
          <w:rFonts w:eastAsia="宋体"/>
          <w:kern w:val="2"/>
          <w:sz w:val="24"/>
          <w:szCs w:val="24"/>
          <w:lang w:val="en-US" w:eastAsia="zh-CN" w:bidi="ar-SA"/>
        </w:rPr>
      </w:pPr>
    </w:p>
    <w:p>
      <w:pPr>
        <w:spacing w:line="240" w:lineRule="auto"/>
        <w:ind w:firstLine="480" w:firstLineChars="200"/>
        <w:jc w:val="both"/>
        <w:textAlignment w:val="baseline"/>
        <w:rPr>
          <w:rStyle w:val="6"/>
          <w:rFonts w:eastAsia="宋体"/>
          <w:kern w:val="2"/>
          <w:sz w:val="24"/>
          <w:szCs w:val="24"/>
          <w:lang w:val="en-US" w:eastAsia="zh-CN" w:bidi="ar-SA"/>
        </w:rPr>
      </w:pPr>
    </w:p>
    <w:p>
      <w:pPr>
        <w:spacing w:line="240" w:lineRule="auto"/>
        <w:ind w:firstLine="482" w:firstLineChars="200"/>
        <w:jc w:val="both"/>
        <w:textAlignment w:val="baseline"/>
        <w:rPr>
          <w:rStyle w:val="6"/>
          <w:rFonts w:eastAsia="宋体" w:cs="Times New Roman"/>
          <w:b/>
          <w:bCs/>
          <w:kern w:val="2"/>
          <w:sz w:val="24"/>
          <w:szCs w:val="24"/>
          <w:lang w:val="en-US" w:eastAsia="zh-CN" w:bidi="ar-SA"/>
        </w:rPr>
      </w:pPr>
      <w:r>
        <w:rPr>
          <w:rStyle w:val="6"/>
          <w:rFonts w:eastAsia="宋体" w:cs="Times New Roman"/>
          <w:b/>
          <w:bCs/>
          <w:kern w:val="2"/>
          <w:sz w:val="24"/>
          <w:szCs w:val="24"/>
          <w:lang w:val="en-US" w:eastAsia="zh-CN" w:bidi="ar-SA"/>
        </w:rPr>
        <w:t>附件6：《课程思政改革项目自评报告模板》</w:t>
      </w:r>
    </w:p>
    <w:p>
      <w:pPr>
        <w:spacing w:line="560" w:lineRule="exact"/>
        <w:jc w:val="center"/>
        <w:textAlignment w:val="baseline"/>
        <w:rPr>
          <w:rStyle w:val="6"/>
          <w:rFonts w:ascii="方正小标宋简体" w:hAnsi="Times New Roman" w:eastAsia="方正小标宋简体"/>
          <w:kern w:val="2"/>
          <w:sz w:val="24"/>
          <w:szCs w:val="24"/>
          <w:lang w:val="en-US" w:eastAsia="zh-CN" w:bidi="ar-SA"/>
        </w:rPr>
      </w:pPr>
      <w:r>
        <w:rPr>
          <w:rStyle w:val="6"/>
          <w:rFonts w:ascii="方正小标宋简体" w:hAnsi="Times New Roman" w:eastAsia="方正小标宋简体"/>
          <w:kern w:val="2"/>
          <w:sz w:val="24"/>
          <w:szCs w:val="24"/>
          <w:lang w:val="en-US" w:eastAsia="zh-CN" w:bidi="ar-SA"/>
        </w:rPr>
        <w:t>人文与法律学院“课程思政”改革示范(重点\特色)课自评报告</w:t>
      </w:r>
    </w:p>
    <w:p>
      <w:pPr>
        <w:spacing w:line="560" w:lineRule="exact"/>
        <w:jc w:val="both"/>
        <w:textAlignment w:val="baseline"/>
        <w:rPr>
          <w:rStyle w:val="6"/>
          <w:rFonts w:ascii="Times New Roman" w:hAnsi="Times New Roman" w:eastAsia="仿宋_GB2312"/>
          <w:kern w:val="2"/>
          <w:sz w:val="24"/>
          <w:szCs w:val="24"/>
          <w:lang w:val="en-US" w:eastAsia="zh-CN" w:bidi="ar-SA"/>
        </w:rPr>
      </w:pPr>
    </w:p>
    <w:p>
      <w:pPr>
        <w:spacing w:line="560" w:lineRule="exact"/>
        <w:jc w:val="both"/>
        <w:textAlignment w:val="baseline"/>
        <w:rPr>
          <w:rStyle w:val="6"/>
          <w:rFonts w:ascii="Times New Roman" w:hAnsi="Times New Roman" w:eastAsia="仿宋_GB2312"/>
          <w:kern w:val="2"/>
          <w:sz w:val="24"/>
          <w:szCs w:val="24"/>
          <w:lang w:val="en-US" w:eastAsia="zh-CN" w:bidi="ar-SA"/>
        </w:rPr>
      </w:pPr>
    </w:p>
    <w:p>
      <w:pPr>
        <w:spacing w:line="560" w:lineRule="exact"/>
        <w:jc w:val="both"/>
        <w:textAlignment w:val="baseline"/>
        <w:rPr>
          <w:rStyle w:val="6"/>
          <w:rFonts w:ascii="Times New Roman" w:hAnsi="Times New Roman" w:eastAsia="仿宋_GB2312"/>
          <w:kern w:val="2"/>
          <w:sz w:val="24"/>
          <w:szCs w:val="24"/>
          <w:lang w:val="en-US" w:eastAsia="zh-CN" w:bidi="ar-SA"/>
        </w:rPr>
      </w:pPr>
    </w:p>
    <w:p>
      <w:pPr>
        <w:spacing w:line="560" w:lineRule="exact"/>
        <w:jc w:val="both"/>
        <w:textAlignment w:val="baseline"/>
        <w:rPr>
          <w:rStyle w:val="6"/>
          <w:rFonts w:ascii="Times New Roman" w:hAnsi="Times New Roman" w:eastAsia="仿宋_GB2312"/>
          <w:kern w:val="2"/>
          <w:sz w:val="24"/>
          <w:szCs w:val="24"/>
          <w:lang w:val="en-US" w:eastAsia="zh-CN" w:bidi="ar-SA"/>
        </w:rPr>
      </w:pPr>
    </w:p>
    <w:p>
      <w:pPr>
        <w:spacing w:line="560" w:lineRule="exact"/>
        <w:ind w:left="840" w:leftChars="400"/>
        <w:jc w:val="both"/>
        <w:textAlignment w:val="baseline"/>
        <w:rPr>
          <w:rStyle w:val="6"/>
          <w:rFonts w:ascii="Times New Roman" w:hAnsi="Times New Roman" w:eastAsia="仿宋_GB2312"/>
          <w:kern w:val="2"/>
          <w:sz w:val="24"/>
          <w:szCs w:val="24"/>
          <w:lang w:val="en-US" w:eastAsia="zh-CN" w:bidi="ar-SA"/>
        </w:rPr>
      </w:pPr>
    </w:p>
    <w:tbl>
      <w:tblPr>
        <w:tblStyle w:val="5"/>
        <w:tblW w:w="6828"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6828" w:type="dxa"/>
            <w:vAlign w:val="center"/>
          </w:tcPr>
          <w:p>
            <w:pPr>
              <w:spacing w:line="560" w:lineRule="exact"/>
              <w:jc w:val="both"/>
              <w:textAlignment w:val="baseline"/>
              <w:rPr>
                <w:rStyle w:val="6"/>
                <w:rFonts w:ascii="Times New Roman" w:hAnsi="Times New Roman" w:eastAsia="仿宋_GB2312"/>
                <w:spacing w:val="80"/>
                <w:kern w:val="2"/>
                <w:sz w:val="24"/>
                <w:szCs w:val="24"/>
                <w:lang w:val="en-US" w:eastAsia="zh-CN" w:bidi="ar-SA"/>
              </w:rPr>
            </w:pPr>
            <w:r>
              <w:rPr>
                <w:rStyle w:val="6"/>
                <w:rFonts w:ascii="Times New Roman" w:hAnsi="Times New Roman" w:eastAsia="仿宋_GB2312"/>
                <w:spacing w:val="80"/>
                <w:kern w:val="2"/>
                <w:sz w:val="24"/>
                <w:szCs w:val="24"/>
                <w:lang w:val="en-US" w:eastAsia="zh-CN" w:bidi="ar-SA"/>
              </w:rPr>
              <w:t>专业名称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6828" w:type="dxa"/>
            <w:vAlign w:val="center"/>
          </w:tcPr>
          <w:p>
            <w:pPr>
              <w:spacing w:line="560" w:lineRule="exact"/>
              <w:jc w:val="both"/>
              <w:textAlignment w:val="baseline"/>
              <w:rPr>
                <w:rStyle w:val="6"/>
                <w:rFonts w:ascii="Times New Roman" w:hAnsi="Times New Roman" w:eastAsia="仿宋_GB2312"/>
                <w:spacing w:val="80"/>
                <w:kern w:val="2"/>
                <w:sz w:val="24"/>
                <w:szCs w:val="24"/>
                <w:lang w:val="en-US" w:eastAsia="zh-CN" w:bidi="ar-SA"/>
              </w:rPr>
            </w:pPr>
            <w:r>
              <w:rPr>
                <w:rStyle w:val="6"/>
                <w:rFonts w:ascii="Times New Roman" w:hAnsi="Times New Roman" w:eastAsia="仿宋_GB2312"/>
                <w:spacing w:val="80"/>
                <w:kern w:val="2"/>
                <w:sz w:val="24"/>
                <w:szCs w:val="24"/>
                <w:lang w:val="en-US" w:eastAsia="zh-CN" w:bidi="ar-SA"/>
              </w:rPr>
              <w:t>课程名称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6828" w:type="dxa"/>
            <w:vAlign w:val="center"/>
          </w:tcPr>
          <w:p>
            <w:pPr>
              <w:spacing w:line="560" w:lineRule="exact"/>
              <w:jc w:val="both"/>
              <w:textAlignment w:val="baseline"/>
              <w:rPr>
                <w:rStyle w:val="6"/>
                <w:rFonts w:ascii="Times New Roman" w:hAnsi="Times New Roman" w:eastAsia="仿宋_GB2312"/>
                <w:kern w:val="2"/>
                <w:sz w:val="24"/>
                <w:szCs w:val="24"/>
                <w:lang w:val="en-US" w:eastAsia="zh-CN" w:bidi="ar-SA"/>
              </w:rPr>
            </w:pPr>
            <w:r>
              <w:rPr>
                <w:rStyle w:val="6"/>
                <w:rFonts w:ascii="Times New Roman" w:hAnsi="Times New Roman" w:eastAsia="仿宋_GB2312"/>
                <w:kern w:val="2"/>
                <w:sz w:val="24"/>
                <w:szCs w:val="24"/>
                <w:lang w:val="en-US" w:eastAsia="zh-CN" w:bidi="ar-SA"/>
              </w:rPr>
              <w:t>申报类别</w:t>
            </w:r>
            <w:r>
              <w:rPr>
                <w:rStyle w:val="6"/>
                <w:rFonts w:ascii="Times New Roman" w:hAnsi="Times New Roman" w:eastAsia="仿宋_GB2312"/>
                <w:kern w:val="2"/>
                <w:sz w:val="24"/>
                <w:szCs w:val="24"/>
                <w:u w:val="single"/>
                <w:lang w:val="en-US" w:eastAsia="zh-CN" w:bidi="ar-SA"/>
              </w:rPr>
              <w:t>（）通识素养课（）专业课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6828" w:type="dxa"/>
            <w:vAlign w:val="center"/>
          </w:tcPr>
          <w:p>
            <w:pPr>
              <w:spacing w:line="560" w:lineRule="exact"/>
              <w:jc w:val="both"/>
              <w:textAlignment w:val="baseline"/>
              <w:rPr>
                <w:rStyle w:val="6"/>
                <w:rFonts w:ascii="Times New Roman" w:hAnsi="Times New Roman" w:eastAsia="仿宋_GB2312"/>
                <w:kern w:val="2"/>
                <w:sz w:val="24"/>
                <w:szCs w:val="24"/>
                <w:lang w:val="en-US" w:eastAsia="zh-CN" w:bidi="ar-SA"/>
              </w:rPr>
            </w:pPr>
            <w:r>
              <w:rPr>
                <w:rStyle w:val="6"/>
                <w:rFonts w:ascii="Times New Roman" w:hAnsi="Times New Roman" w:eastAsia="仿宋_GB2312"/>
                <w:spacing w:val="80"/>
                <w:kern w:val="2"/>
                <w:sz w:val="24"/>
                <w:szCs w:val="24"/>
                <w:lang w:val="en-US" w:eastAsia="zh-CN" w:bidi="ar-SA"/>
              </w:rPr>
              <w:t>课程负责人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6828" w:type="dxa"/>
            <w:vAlign w:val="center"/>
          </w:tcPr>
          <w:p>
            <w:pPr>
              <w:spacing w:line="560" w:lineRule="exact"/>
              <w:jc w:val="both"/>
              <w:textAlignment w:val="baseline"/>
              <w:rPr>
                <w:rStyle w:val="6"/>
                <w:rFonts w:ascii="Times New Roman" w:hAnsi="Times New Roman" w:eastAsia="仿宋_GB2312"/>
                <w:kern w:val="2"/>
                <w:sz w:val="24"/>
                <w:szCs w:val="24"/>
                <w:lang w:val="en-US" w:eastAsia="zh-CN" w:bidi="ar-SA"/>
              </w:rPr>
            </w:pPr>
            <w:r>
              <w:rPr>
                <w:rStyle w:val="6"/>
                <w:rFonts w:ascii="Times New Roman" w:hAnsi="Times New Roman" w:eastAsia="仿宋_GB2312"/>
                <w:spacing w:val="80"/>
                <w:kern w:val="2"/>
                <w:sz w:val="24"/>
                <w:szCs w:val="24"/>
                <w:lang w:val="en-US" w:eastAsia="zh-CN" w:bidi="ar-SA"/>
              </w:rPr>
              <w:t>申报日期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6828" w:type="dxa"/>
            <w:vAlign w:val="center"/>
          </w:tcPr>
          <w:p>
            <w:pPr>
              <w:spacing w:line="560" w:lineRule="exact"/>
              <w:jc w:val="both"/>
              <w:textAlignment w:val="baseline"/>
              <w:rPr>
                <w:rStyle w:val="6"/>
                <w:rFonts w:ascii="Times New Roman" w:hAnsi="Times New Roman" w:eastAsia="仿宋_GB2312"/>
                <w:kern w:val="2"/>
                <w:sz w:val="24"/>
                <w:szCs w:val="24"/>
                <w:lang w:val="en-US" w:eastAsia="zh-CN" w:bidi="ar-SA"/>
              </w:rPr>
            </w:pPr>
          </w:p>
        </w:tc>
      </w:tr>
    </w:tbl>
    <w:p>
      <w:pPr>
        <w:spacing w:line="560" w:lineRule="exact"/>
        <w:jc w:val="center"/>
        <w:textAlignment w:val="baseline"/>
        <w:rPr>
          <w:rStyle w:val="6"/>
          <w:rFonts w:ascii="Times New Roman" w:hAnsi="Times New Roman" w:eastAsia="仿宋_GB2312"/>
          <w:kern w:val="2"/>
          <w:sz w:val="24"/>
          <w:szCs w:val="24"/>
          <w:lang w:val="en-US" w:eastAsia="zh-CN" w:bidi="ar-SA"/>
        </w:rPr>
      </w:pPr>
    </w:p>
    <w:p>
      <w:pPr>
        <w:spacing w:line="560" w:lineRule="exact"/>
        <w:jc w:val="center"/>
        <w:textAlignment w:val="baseline"/>
        <w:rPr>
          <w:rStyle w:val="6"/>
          <w:rFonts w:ascii="Times New Roman" w:hAnsi="Times New Roman" w:eastAsia="仿宋_GB2312"/>
          <w:kern w:val="2"/>
          <w:sz w:val="24"/>
          <w:szCs w:val="24"/>
          <w:lang w:val="en-US" w:eastAsia="zh-CN" w:bidi="ar-SA"/>
        </w:rPr>
      </w:pPr>
    </w:p>
    <w:p>
      <w:pPr>
        <w:spacing w:line="560" w:lineRule="exact"/>
        <w:jc w:val="center"/>
        <w:textAlignment w:val="baseline"/>
        <w:rPr>
          <w:rStyle w:val="6"/>
          <w:rFonts w:ascii="Times New Roman" w:hAnsi="Times New Roman" w:eastAsia="仿宋_GB2312"/>
          <w:kern w:val="2"/>
          <w:sz w:val="24"/>
          <w:szCs w:val="24"/>
          <w:lang w:val="en-US" w:eastAsia="zh-CN" w:bidi="ar-SA"/>
        </w:rPr>
      </w:pPr>
    </w:p>
    <w:p>
      <w:pPr>
        <w:spacing w:line="560" w:lineRule="exact"/>
        <w:jc w:val="center"/>
        <w:textAlignment w:val="baseline"/>
        <w:rPr>
          <w:rStyle w:val="6"/>
          <w:rFonts w:ascii="Times New Roman" w:hAnsi="Times New Roman" w:eastAsia="仿宋_GB2312"/>
          <w:kern w:val="2"/>
          <w:sz w:val="24"/>
          <w:szCs w:val="24"/>
          <w:lang w:val="en-US" w:eastAsia="zh-CN" w:bidi="ar-SA"/>
        </w:rPr>
      </w:pPr>
    </w:p>
    <w:p>
      <w:pPr>
        <w:spacing w:line="560" w:lineRule="exact"/>
        <w:jc w:val="center"/>
        <w:textAlignment w:val="baseline"/>
        <w:rPr>
          <w:rStyle w:val="6"/>
          <w:rFonts w:ascii="Times New Roman" w:hAnsi="Times New Roman" w:eastAsia="仿宋_GB2312"/>
          <w:kern w:val="2"/>
          <w:sz w:val="24"/>
          <w:szCs w:val="24"/>
          <w:lang w:val="en-US" w:eastAsia="zh-CN" w:bidi="ar-SA"/>
        </w:rPr>
      </w:pPr>
    </w:p>
    <w:p>
      <w:pPr>
        <w:spacing w:line="560" w:lineRule="exact"/>
        <w:jc w:val="center"/>
        <w:textAlignment w:val="baseline"/>
        <w:rPr>
          <w:rStyle w:val="6"/>
          <w:rFonts w:ascii="Times New Roman" w:hAnsi="Times New Roman" w:eastAsia="仿宋_GB2312"/>
          <w:kern w:val="2"/>
          <w:sz w:val="24"/>
          <w:szCs w:val="24"/>
          <w:lang w:val="en-US" w:eastAsia="zh-CN" w:bidi="ar-SA"/>
        </w:rPr>
      </w:pPr>
      <w:r>
        <w:rPr>
          <w:rStyle w:val="6"/>
          <w:rFonts w:ascii="Times New Roman" w:hAnsi="Times New Roman" w:eastAsia="仿宋_GB2312"/>
          <w:kern w:val="2"/>
          <w:sz w:val="24"/>
          <w:szCs w:val="24"/>
          <w:lang w:val="en-US" w:eastAsia="zh-CN" w:bidi="ar-SA"/>
        </w:rPr>
        <w:t>人文与法律学院制</w:t>
      </w:r>
    </w:p>
    <w:p>
      <w:pPr>
        <w:spacing w:line="560" w:lineRule="exact"/>
        <w:jc w:val="center"/>
        <w:textAlignment w:val="baseline"/>
        <w:rPr>
          <w:rStyle w:val="6"/>
          <w:rFonts w:ascii="Times New Roman" w:hAnsi="Times New Roman" w:eastAsia="仿宋_GB2312"/>
          <w:kern w:val="2"/>
          <w:sz w:val="24"/>
          <w:szCs w:val="24"/>
          <w:lang w:val="en-US" w:eastAsia="zh-CN" w:bidi="ar-SA"/>
        </w:rPr>
      </w:pPr>
      <w:r>
        <w:rPr>
          <w:rStyle w:val="6"/>
          <w:rFonts w:ascii="Times New Roman" w:hAnsi="Times New Roman" w:eastAsia="仿宋_GB2312"/>
          <w:kern w:val="2"/>
          <w:sz w:val="24"/>
          <w:szCs w:val="24"/>
          <w:lang w:val="en-US" w:eastAsia="zh-CN" w:bidi="ar-SA"/>
        </w:rPr>
        <w:t>2018年12月</w:t>
      </w:r>
    </w:p>
    <w:p>
      <w:pPr>
        <w:spacing w:line="560" w:lineRule="exact"/>
        <w:jc w:val="both"/>
        <w:textAlignment w:val="baseline"/>
        <w:rPr>
          <w:rStyle w:val="6"/>
          <w:rFonts w:ascii="Times New Roman" w:hAnsi="Times New Roman" w:eastAsia="仿宋_GB2312"/>
          <w:kern w:val="2"/>
          <w:sz w:val="24"/>
          <w:szCs w:val="24"/>
          <w:lang w:val="en-US" w:eastAsia="zh-CN" w:bidi="ar-SA"/>
        </w:rPr>
        <w:sectPr>
          <w:pgSz w:w="11906" w:h="16838"/>
          <w:pgMar w:top="1440" w:right="1800" w:bottom="935" w:left="1800" w:header="851" w:footer="992" w:gutter="0"/>
          <w:paperSrc/>
          <w:lnNumType w:countBy="0"/>
          <w:pgNumType w:fmt="decimal" w:start="12"/>
          <w:cols w:space="720" w:num="1"/>
          <w:vAlign w:val="top"/>
          <w:docGrid w:type="lines" w:linePitch="312" w:charSpace="0"/>
        </w:sectPr>
      </w:pPr>
    </w:p>
    <w:p>
      <w:pPr>
        <w:tabs>
          <w:tab w:val="left" w:pos="360"/>
        </w:tabs>
        <w:spacing w:line="560" w:lineRule="exact"/>
        <w:jc w:val="both"/>
        <w:textAlignment w:val="baseline"/>
        <w:rPr>
          <w:rStyle w:val="6"/>
          <w:rFonts w:ascii="黑体" w:hAnsi="黑体" w:eastAsia="黑体"/>
          <w:kern w:val="2"/>
          <w:sz w:val="24"/>
          <w:szCs w:val="24"/>
          <w:lang w:val="en-US" w:eastAsia="zh-CN" w:bidi="ar-SA"/>
        </w:rPr>
      </w:pPr>
      <w:r>
        <w:rPr>
          <w:rStyle w:val="6"/>
          <w:rFonts w:ascii="黑体" w:hAnsi="黑体" w:eastAsia="黑体"/>
          <w:kern w:val="2"/>
          <w:sz w:val="24"/>
          <w:szCs w:val="24"/>
          <w:lang w:val="en-US" w:eastAsia="zh-CN" w:bidi="ar-SA"/>
        </w:rPr>
        <w:t>1．课程教学团队情况</w:t>
      </w:r>
    </w:p>
    <w:tbl>
      <w:tblPr>
        <w:tblStyle w:val="5"/>
        <w:tblW w:w="8486" w:type="dxa"/>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4"/>
        <w:gridCol w:w="1135"/>
        <w:gridCol w:w="424"/>
        <w:gridCol w:w="52"/>
        <w:gridCol w:w="516"/>
        <w:gridCol w:w="586"/>
        <w:gridCol w:w="32"/>
        <w:gridCol w:w="942"/>
        <w:gridCol w:w="759"/>
        <w:gridCol w:w="233"/>
        <w:gridCol w:w="284"/>
        <w:gridCol w:w="1275"/>
        <w:gridCol w:w="426"/>
        <w:gridCol w:w="8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19" w:hRule="atLeast"/>
          <w:jc w:val="center"/>
        </w:trPr>
        <w:tc>
          <w:tcPr>
            <w:tcW w:w="944"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cs="Times New Roman"/>
                <w:b/>
                <w:bCs/>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负责人基本信息</w:t>
            </w:r>
          </w:p>
        </w:tc>
        <w:tc>
          <w:tcPr>
            <w:tcW w:w="1559"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姓名</w:t>
            </w:r>
          </w:p>
        </w:tc>
        <w:tc>
          <w:tcPr>
            <w:tcW w:w="1154"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性别</w:t>
            </w:r>
          </w:p>
        </w:tc>
        <w:tc>
          <w:tcPr>
            <w:tcW w:w="1276"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c>
          <w:tcPr>
            <w:tcW w:w="1701"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出生年月</w:t>
            </w:r>
          </w:p>
        </w:tc>
        <w:tc>
          <w:tcPr>
            <w:tcW w:w="878"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19" w:hRule="atLeast"/>
          <w:jc w:val="center"/>
        </w:trPr>
        <w:tc>
          <w:tcPr>
            <w:tcW w:w="944" w:type="dxa"/>
            <w:vMerge w:val="continue"/>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c>
          <w:tcPr>
            <w:tcW w:w="1559"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最终学历</w:t>
            </w:r>
          </w:p>
        </w:tc>
        <w:tc>
          <w:tcPr>
            <w:tcW w:w="1154"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学位</w:t>
            </w:r>
          </w:p>
        </w:tc>
        <w:tc>
          <w:tcPr>
            <w:tcW w:w="1276"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c>
          <w:tcPr>
            <w:tcW w:w="1701"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职称</w:t>
            </w:r>
          </w:p>
        </w:tc>
        <w:tc>
          <w:tcPr>
            <w:tcW w:w="878"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19" w:hRule="atLeast"/>
          <w:jc w:val="center"/>
        </w:trPr>
        <w:tc>
          <w:tcPr>
            <w:tcW w:w="944" w:type="dxa"/>
            <w:vMerge w:val="continue"/>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c>
          <w:tcPr>
            <w:tcW w:w="1559"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职务</w:t>
            </w:r>
          </w:p>
        </w:tc>
        <w:tc>
          <w:tcPr>
            <w:tcW w:w="3404" w:type="dxa"/>
            <w:gridSpan w:val="8"/>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c>
          <w:tcPr>
            <w:tcW w:w="1701"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电话</w:t>
            </w:r>
          </w:p>
        </w:tc>
        <w:tc>
          <w:tcPr>
            <w:tcW w:w="878"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19" w:hRule="atLeast"/>
          <w:jc w:val="center"/>
        </w:trPr>
        <w:tc>
          <w:tcPr>
            <w:tcW w:w="944" w:type="dxa"/>
            <w:vMerge w:val="continue"/>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c>
          <w:tcPr>
            <w:tcW w:w="1559"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E-mail</w:t>
            </w:r>
          </w:p>
        </w:tc>
        <w:tc>
          <w:tcPr>
            <w:tcW w:w="5983" w:type="dxa"/>
            <w:gridSpan w:val="11"/>
            <w:tcBorders>
              <w:top w:val="single" w:color="000000" w:sz="6" w:space="0"/>
              <w:left w:val="single" w:color="000000" w:sz="6" w:space="0"/>
              <w:bottom w:val="single" w:color="000000" w:sz="6" w:space="0"/>
              <w:right w:val="single" w:color="000000" w:sz="6" w:space="0"/>
            </w:tcBorders>
            <w:vAlign w:val="center"/>
          </w:tcPr>
          <w:p>
            <w:pPr>
              <w:spacing w:line="560" w:lineRule="exact"/>
              <w:jc w:val="both"/>
              <w:textAlignment w:val="baseline"/>
              <w:rPr>
                <w:rStyle w:val="6"/>
                <w:rFonts w:ascii="Times New Roman" w:hAnsi="Times New Roman" w:eastAsia="仿宋_GB2312"/>
                <w:kern w:val="2"/>
                <w:position w:val="6"/>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93" w:hRule="atLeast"/>
          <w:jc w:val="center"/>
        </w:trPr>
        <w:tc>
          <w:tcPr>
            <w:tcW w:w="944" w:type="dxa"/>
            <w:vMerge w:val="restart"/>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建设团队教师情况</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姓名</w:t>
            </w:r>
          </w:p>
        </w:tc>
        <w:tc>
          <w:tcPr>
            <w:tcW w:w="992"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性别</w:t>
            </w:r>
          </w:p>
        </w:tc>
        <w:tc>
          <w:tcPr>
            <w:tcW w:w="1560"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出生年月</w:t>
            </w:r>
          </w:p>
        </w:tc>
        <w:tc>
          <w:tcPr>
            <w:tcW w:w="992"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职称</w:t>
            </w:r>
          </w:p>
        </w:tc>
        <w:tc>
          <w:tcPr>
            <w:tcW w:w="1559"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研究专长</w:t>
            </w:r>
          </w:p>
        </w:tc>
        <w:tc>
          <w:tcPr>
            <w:tcW w:w="1304"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任务及分工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602" w:hRule="atLeast"/>
          <w:jc w:val="center"/>
        </w:trPr>
        <w:tc>
          <w:tcPr>
            <w:tcW w:w="944" w:type="dxa"/>
            <w:vMerge w:val="continue"/>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992"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1560"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992"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1559"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1304"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86" w:hRule="atLeast"/>
          <w:jc w:val="center"/>
        </w:trPr>
        <w:tc>
          <w:tcPr>
            <w:tcW w:w="944" w:type="dxa"/>
            <w:vMerge w:val="continue"/>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992"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1560"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992"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1559"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1304"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86" w:hRule="atLeast"/>
          <w:jc w:val="center"/>
        </w:trPr>
        <w:tc>
          <w:tcPr>
            <w:tcW w:w="944" w:type="dxa"/>
            <w:vMerge w:val="continue"/>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992"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sz w:val="24"/>
                <w:szCs w:val="24"/>
                <w:lang w:val="en-US" w:eastAsia="zh-CN" w:bidi="ar-SA"/>
              </w:rPr>
            </w:pPr>
          </w:p>
        </w:tc>
        <w:tc>
          <w:tcPr>
            <w:tcW w:w="1560"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992"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1559"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1304"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86" w:hRule="atLeast"/>
          <w:jc w:val="center"/>
        </w:trPr>
        <w:tc>
          <w:tcPr>
            <w:tcW w:w="944" w:type="dxa"/>
            <w:vMerge w:val="continue"/>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992"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sz w:val="24"/>
                <w:szCs w:val="24"/>
                <w:lang w:val="en-US" w:eastAsia="zh-CN" w:bidi="ar-SA"/>
              </w:rPr>
            </w:pPr>
          </w:p>
        </w:tc>
        <w:tc>
          <w:tcPr>
            <w:tcW w:w="1560"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992"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1559"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1304"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86" w:hRule="atLeast"/>
          <w:jc w:val="center"/>
        </w:trPr>
        <w:tc>
          <w:tcPr>
            <w:tcW w:w="944" w:type="dxa"/>
            <w:vMerge w:val="continue"/>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992"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sz w:val="24"/>
                <w:szCs w:val="24"/>
                <w:lang w:val="en-US" w:eastAsia="zh-CN" w:bidi="ar-SA"/>
              </w:rPr>
            </w:pPr>
          </w:p>
        </w:tc>
        <w:tc>
          <w:tcPr>
            <w:tcW w:w="1560"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992"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1559"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1304"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86" w:hRule="atLeast"/>
          <w:jc w:val="center"/>
        </w:trPr>
        <w:tc>
          <w:tcPr>
            <w:tcW w:w="944" w:type="dxa"/>
            <w:vMerge w:val="continue"/>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Times New Roman" w:hAnsi="Times New Roman" w:eastAsia="仿宋_GB2312"/>
                <w:kern w:val="2"/>
                <w:position w:val="6"/>
                <w:sz w:val="24"/>
                <w:szCs w:val="24"/>
                <w:lang w:val="en-US" w:eastAsia="zh-CN" w:bidi="ar-SA"/>
              </w:rPr>
            </w:pPr>
          </w:p>
        </w:tc>
        <w:tc>
          <w:tcPr>
            <w:tcW w:w="1611" w:type="dxa"/>
            <w:gridSpan w:val="3"/>
            <w:tcBorders>
              <w:top w:val="single" w:color="000000" w:sz="6" w:space="0"/>
              <w:left w:val="single" w:color="000000" w:sz="6" w:space="0"/>
              <w:bottom w:val="single" w:color="000000" w:sz="6" w:space="0"/>
              <w:right w:val="single" w:color="000000" w:sz="6" w:space="0"/>
            </w:tcBorders>
            <w:vAlign w:val="center"/>
          </w:tcPr>
          <w:p>
            <w:pPr>
              <w:spacing w:line="480" w:lineRule="exact"/>
              <w:jc w:val="center"/>
              <w:textAlignment w:val="baseline"/>
              <w:rPr>
                <w:rStyle w:val="6"/>
                <w:rFonts w:ascii="仿宋_GB2312" w:hAnsi="Times New Roman" w:eastAsia="仿宋_GB2312"/>
                <w:kern w:val="2"/>
                <w:sz w:val="24"/>
                <w:szCs w:val="24"/>
                <w:lang w:val="en-US" w:eastAsia="zh-CN" w:bidi="ar-SA"/>
              </w:rPr>
            </w:pPr>
            <w:r>
              <w:rPr>
                <w:rStyle w:val="6"/>
                <w:rFonts w:ascii="仿宋_GB2312" w:hAnsi="Times New Roman" w:eastAsia="仿宋_GB2312"/>
                <w:kern w:val="2"/>
                <w:position w:val="6"/>
                <w:sz w:val="24"/>
                <w:szCs w:val="24"/>
                <w:lang w:val="en-US" w:eastAsia="zh-CN" w:bidi="ar-SA"/>
              </w:rPr>
              <w:t>是否聘请行业专家</w:t>
            </w:r>
          </w:p>
        </w:tc>
        <w:tc>
          <w:tcPr>
            <w:tcW w:w="1134"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c>
          <w:tcPr>
            <w:tcW w:w="1701" w:type="dxa"/>
            <w:gridSpan w:val="2"/>
            <w:tcBorders>
              <w:top w:val="single" w:color="000000" w:sz="6" w:space="0"/>
              <w:left w:val="single" w:color="000000" w:sz="6" w:space="0"/>
              <w:bottom w:val="single" w:color="000000" w:sz="6" w:space="0"/>
              <w:right w:val="single" w:color="000000" w:sz="6" w:space="0"/>
            </w:tcBorders>
            <w:vAlign w:val="center"/>
          </w:tcPr>
          <w:p>
            <w:pPr>
              <w:spacing w:line="480" w:lineRule="exact"/>
              <w:jc w:val="center"/>
              <w:textAlignment w:val="baseline"/>
              <w:rPr>
                <w:rStyle w:val="6"/>
                <w:rFonts w:ascii="仿宋_GB2312" w:hAnsi="Times New Roman" w:eastAsia="仿宋_GB2312"/>
                <w:kern w:val="2"/>
                <w:position w:val="6"/>
                <w:sz w:val="24"/>
                <w:szCs w:val="24"/>
                <w:lang w:val="en-US" w:eastAsia="zh-CN" w:bidi="ar-SA"/>
              </w:rPr>
            </w:pPr>
            <w:r>
              <w:rPr>
                <w:rStyle w:val="6"/>
                <w:rFonts w:ascii="仿宋_GB2312" w:hAnsi="Times New Roman" w:eastAsia="仿宋_GB2312"/>
                <w:kern w:val="2"/>
                <w:position w:val="6"/>
                <w:sz w:val="24"/>
                <w:szCs w:val="24"/>
                <w:lang w:val="en-US" w:eastAsia="zh-CN" w:bidi="ar-SA"/>
              </w:rPr>
              <w:t>专家姓名</w:t>
            </w:r>
          </w:p>
          <w:p>
            <w:pPr>
              <w:spacing w:line="480" w:lineRule="exact"/>
              <w:jc w:val="center"/>
              <w:textAlignment w:val="baseline"/>
              <w:rPr>
                <w:rStyle w:val="6"/>
                <w:rFonts w:ascii="仿宋_GB2312" w:hAnsi="Times New Roman" w:eastAsia="仿宋_GB2312"/>
                <w:kern w:val="2"/>
                <w:position w:val="6"/>
                <w:sz w:val="24"/>
                <w:szCs w:val="24"/>
                <w:lang w:val="en-US" w:eastAsia="zh-CN" w:bidi="ar-SA"/>
              </w:rPr>
            </w:pPr>
            <w:r>
              <w:rPr>
                <w:rStyle w:val="6"/>
                <w:rFonts w:ascii="仿宋_GB2312" w:hAnsi="Times New Roman" w:eastAsia="仿宋_GB2312"/>
                <w:kern w:val="2"/>
                <w:position w:val="6"/>
                <w:sz w:val="24"/>
                <w:szCs w:val="24"/>
                <w:lang w:val="en-US" w:eastAsia="zh-CN" w:bidi="ar-SA"/>
              </w:rPr>
              <w:t>职称及领域</w:t>
            </w:r>
          </w:p>
        </w:tc>
        <w:tc>
          <w:tcPr>
            <w:tcW w:w="3096" w:type="dxa"/>
            <w:gridSpan w:val="5"/>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Style w:val="6"/>
                <w:rFonts w:ascii="仿宋_GB2312" w:hAnsi="Times New Roman" w:eastAsia="仿宋_GB2312"/>
                <w:kern w:val="2"/>
                <w:position w:val="6"/>
                <w:sz w:val="24"/>
                <w:szCs w:val="24"/>
                <w:lang w:val="en-US" w:eastAsia="zh-CN" w:bidi="ar-SA"/>
              </w:rPr>
            </w:pPr>
          </w:p>
        </w:tc>
      </w:tr>
    </w:tbl>
    <w:p>
      <w:pPr>
        <w:spacing w:line="560" w:lineRule="exact"/>
        <w:jc w:val="both"/>
        <w:textAlignment w:val="baseline"/>
        <w:rPr>
          <w:rStyle w:val="6"/>
          <w:rFonts w:ascii="黑体" w:hAnsi="黑体" w:eastAsia="黑体"/>
          <w:kern w:val="2"/>
          <w:sz w:val="24"/>
          <w:szCs w:val="24"/>
          <w:lang w:val="en-US" w:eastAsia="zh-CN" w:bidi="ar-SA"/>
        </w:rPr>
      </w:pPr>
      <w:r>
        <w:rPr>
          <w:rStyle w:val="6"/>
          <w:rFonts w:ascii="黑体" w:hAnsi="黑体" w:eastAsia="黑体"/>
          <w:kern w:val="2"/>
          <w:sz w:val="24"/>
          <w:szCs w:val="24"/>
          <w:lang w:val="en-US" w:eastAsia="zh-CN" w:bidi="ar-SA"/>
        </w:rPr>
        <w:t>2．课程建设成效</w:t>
      </w:r>
    </w:p>
    <w:tbl>
      <w:tblPr>
        <w:tblStyle w:val="5"/>
        <w:tblW w:w="8405" w:type="dxa"/>
        <w:jc w:val="center"/>
        <w:tblInd w:w="-10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40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421" w:hRule="atLeast"/>
          <w:jc w:val="center"/>
        </w:trPr>
        <w:tc>
          <w:tcPr>
            <w:tcW w:w="8405" w:type="dxa"/>
            <w:tcBorders>
              <w:top w:val="single" w:color="000000" w:sz="6" w:space="0"/>
              <w:left w:val="single" w:color="000000" w:sz="6" w:space="0"/>
              <w:bottom w:val="single" w:color="000000" w:sz="6" w:space="0"/>
              <w:right w:val="single" w:color="000000" w:sz="6" w:space="0"/>
            </w:tcBorders>
            <w:vAlign w:val="top"/>
          </w:tcPr>
          <w:p>
            <w:pPr>
              <w:spacing w:line="560" w:lineRule="exact"/>
              <w:jc w:val="both"/>
              <w:textAlignment w:val="baseline"/>
              <w:rPr>
                <w:rStyle w:val="6"/>
                <w:rFonts w:ascii="Times New Roman" w:hAnsi="Times New Roman" w:eastAsia="仿宋_GB2312"/>
                <w:kern w:val="2"/>
                <w:sz w:val="24"/>
                <w:szCs w:val="24"/>
                <w:lang w:val="en-US" w:eastAsia="zh-CN" w:bidi="ar-SA"/>
              </w:rPr>
            </w:pPr>
            <w:r>
              <w:rPr>
                <w:rStyle w:val="6"/>
                <w:rFonts w:ascii="Times New Roman" w:hAnsi="Times New Roman" w:eastAsia="仿宋_GB2312"/>
                <w:kern w:val="2"/>
                <w:sz w:val="24"/>
                <w:szCs w:val="24"/>
                <w:lang w:val="en-US" w:eastAsia="zh-CN" w:bidi="ar-SA"/>
              </w:rPr>
              <w:t>2.1 课程建设基本情况（本课程开设的时间、授课专业班级、人数、教学资源等情况）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3964" w:hRule="atLeast"/>
          <w:jc w:val="center"/>
        </w:trPr>
        <w:tc>
          <w:tcPr>
            <w:tcW w:w="8405" w:type="dxa"/>
            <w:tcBorders>
              <w:top w:val="single" w:color="000000" w:sz="6" w:space="0"/>
              <w:left w:val="single" w:color="000000" w:sz="6" w:space="0"/>
              <w:bottom w:val="single" w:color="000000" w:sz="6" w:space="0"/>
              <w:right w:val="single" w:color="000000" w:sz="6" w:space="0"/>
            </w:tcBorders>
            <w:vAlign w:val="top"/>
          </w:tcPr>
          <w:p>
            <w:pPr>
              <w:spacing w:line="560" w:lineRule="exact"/>
              <w:jc w:val="both"/>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sz w:val="24"/>
                <w:szCs w:val="24"/>
                <w:lang w:val="en-US" w:eastAsia="zh-CN" w:bidi="ar-SA"/>
              </w:rPr>
              <w:t>2.2 课程目标达成情况</w:t>
            </w:r>
          </w:p>
          <w:p>
            <w:pPr>
              <w:spacing w:line="240" w:lineRule="auto"/>
              <w:ind w:firstLine="480" w:firstLineChars="200"/>
              <w:jc w:val="both"/>
              <w:textAlignment w:val="baseline"/>
              <w:rPr>
                <w:rStyle w:val="6"/>
                <w:rFonts w:ascii="Times New Roman" w:hAnsi="Times New Roman" w:eastAsia="仿宋_GB2312"/>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009" w:hRule="atLeast"/>
          <w:jc w:val="center"/>
        </w:trPr>
        <w:tc>
          <w:tcPr>
            <w:tcW w:w="8405" w:type="dxa"/>
            <w:tcBorders>
              <w:top w:val="single" w:color="000000" w:sz="6" w:space="0"/>
              <w:left w:val="single" w:color="000000" w:sz="6" w:space="0"/>
              <w:bottom w:val="single" w:color="000000" w:sz="4" w:space="0"/>
              <w:right w:val="single" w:color="000000" w:sz="6" w:space="0"/>
            </w:tcBorders>
            <w:vAlign w:val="top"/>
          </w:tcPr>
          <w:p>
            <w:pPr>
              <w:spacing w:line="560" w:lineRule="exact"/>
              <w:jc w:val="both"/>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2.3 教学手段运用情况</w:t>
            </w: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494" w:hRule="atLeast"/>
          <w:jc w:val="center"/>
        </w:trPr>
        <w:tc>
          <w:tcPr>
            <w:tcW w:w="8405" w:type="dxa"/>
            <w:tcBorders>
              <w:top w:val="single" w:color="000000" w:sz="4" w:space="0"/>
              <w:left w:val="single" w:color="000000" w:sz="6" w:space="0"/>
              <w:bottom w:val="single" w:color="000000" w:sz="6" w:space="0"/>
              <w:right w:val="single" w:color="000000" w:sz="6" w:space="0"/>
            </w:tcBorders>
            <w:vAlign w:val="top"/>
          </w:tcPr>
          <w:p>
            <w:pPr>
              <w:pStyle w:val="10"/>
              <w:widowControl/>
              <w:spacing w:line="560" w:lineRule="exact"/>
              <w:ind w:left="360" w:firstLineChars="0"/>
              <w:textAlignment w:val="baseline"/>
              <w:rPr>
                <w:rStyle w:val="6"/>
                <w:rFonts w:ascii="Times New Roman" w:hAnsi="Times New Roman" w:eastAsia="仿宋_GB2312"/>
                <w:position w:val="6"/>
                <w:sz w:val="24"/>
                <w:szCs w:val="24"/>
              </w:rPr>
            </w:pPr>
            <w:r>
              <w:rPr>
                <w:rStyle w:val="6"/>
                <w:rFonts w:ascii="Times New Roman" w:hAnsi="Times New Roman" w:eastAsia="仿宋_GB2312"/>
                <w:position w:val="6"/>
                <w:sz w:val="24"/>
                <w:szCs w:val="24"/>
              </w:rPr>
              <w:t>2.4 课程与思想政治教育的结合点</w:t>
            </w: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p>
            <w:pPr>
              <w:spacing w:line="240" w:lineRule="auto"/>
              <w:ind w:left="480" w:hanging="480" w:hangingChars="200"/>
              <w:jc w:val="both"/>
              <w:textAlignment w:val="baseline"/>
              <w:rPr>
                <w:rStyle w:val="6"/>
                <w:rFonts w:ascii="Times New Roman" w:hAnsi="Times New Roman" w:eastAsia="仿宋_GB2312"/>
                <w:kern w:val="2"/>
                <w:sz w:val="24"/>
                <w:szCs w:val="24"/>
                <w:lang w:val="en-US" w:eastAsia="zh-CN" w:bidi="ar-SA"/>
              </w:rPr>
            </w:pPr>
          </w:p>
        </w:tc>
      </w:tr>
    </w:tbl>
    <w:p>
      <w:pPr>
        <w:spacing w:line="560" w:lineRule="exact"/>
        <w:jc w:val="both"/>
        <w:textAlignment w:val="baseline"/>
        <w:rPr>
          <w:rStyle w:val="6"/>
          <w:rFonts w:ascii="黑体" w:hAnsi="黑体" w:eastAsia="黑体"/>
          <w:kern w:val="2"/>
          <w:sz w:val="24"/>
          <w:szCs w:val="24"/>
          <w:lang w:val="en-US" w:eastAsia="zh-CN" w:bidi="ar-SA"/>
        </w:rPr>
      </w:pPr>
      <w:r>
        <w:rPr>
          <w:rStyle w:val="6"/>
          <w:rFonts w:ascii="黑体" w:hAnsi="黑体" w:eastAsia="黑体"/>
          <w:kern w:val="2"/>
          <w:sz w:val="24"/>
          <w:szCs w:val="24"/>
          <w:lang w:val="en-US" w:eastAsia="zh-CN" w:bidi="ar-SA"/>
        </w:rPr>
        <w:t>3．课程评价</w:t>
      </w:r>
    </w:p>
    <w:tbl>
      <w:tblPr>
        <w:tblStyle w:val="5"/>
        <w:tblW w:w="8402" w:type="dxa"/>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521" w:hRule="atLeast"/>
          <w:jc w:val="center"/>
        </w:trPr>
        <w:tc>
          <w:tcPr>
            <w:tcW w:w="8402" w:type="dxa"/>
            <w:tcBorders>
              <w:top w:val="single" w:color="000000" w:sz="6" w:space="0"/>
              <w:left w:val="single" w:color="000000" w:sz="6" w:space="0"/>
              <w:bottom w:val="single" w:color="000000" w:sz="6" w:space="0"/>
              <w:right w:val="single" w:color="000000" w:sz="6" w:space="0"/>
            </w:tcBorders>
            <w:vAlign w:val="top"/>
          </w:tcPr>
          <w:p>
            <w:pPr>
              <w:spacing w:line="560" w:lineRule="exact"/>
              <w:jc w:val="both"/>
              <w:textAlignment w:val="baseline"/>
              <w:rPr>
                <w:rStyle w:val="6"/>
                <w:rFonts w:ascii="Times New Roman" w:hAnsi="Times New Roman" w:eastAsia="仿宋_GB2312"/>
                <w:kern w:val="2"/>
                <w:position w:val="6"/>
                <w:sz w:val="24"/>
                <w:szCs w:val="24"/>
                <w:lang w:val="en-US" w:eastAsia="zh-CN" w:bidi="ar-SA"/>
              </w:rPr>
            </w:pPr>
            <w:r>
              <w:rPr>
                <w:rStyle w:val="6"/>
                <w:rFonts w:ascii="Times New Roman" w:hAnsi="Times New Roman" w:eastAsia="仿宋_GB2312"/>
                <w:kern w:val="2"/>
                <w:position w:val="6"/>
                <w:sz w:val="24"/>
                <w:szCs w:val="24"/>
                <w:lang w:val="en-US" w:eastAsia="zh-CN" w:bidi="ar-SA"/>
              </w:rPr>
              <w:t>专家同行以及学生对课程的评价</w:t>
            </w:r>
          </w:p>
          <w:p>
            <w:pPr>
              <w:spacing w:line="240" w:lineRule="auto"/>
              <w:jc w:val="both"/>
              <w:textAlignment w:val="baseline"/>
              <w:rPr>
                <w:rStyle w:val="6"/>
                <w:rFonts w:ascii="Times New Roman" w:hAnsi="Times New Roman" w:eastAsia="仿宋_GB2312"/>
                <w:kern w:val="2"/>
                <w:position w:val="6"/>
                <w:sz w:val="24"/>
                <w:szCs w:val="24"/>
                <w:lang w:val="en-US" w:eastAsia="zh-CN" w:bidi="ar-SA"/>
              </w:rPr>
            </w:pPr>
          </w:p>
          <w:p>
            <w:pPr>
              <w:spacing w:line="240" w:lineRule="auto"/>
              <w:jc w:val="both"/>
              <w:textAlignment w:val="baseline"/>
              <w:rPr>
                <w:rStyle w:val="6"/>
                <w:rFonts w:ascii="Times New Roman" w:hAnsi="Times New Roman" w:eastAsia="仿宋_GB2312"/>
                <w:kern w:val="2"/>
                <w:position w:val="6"/>
                <w:sz w:val="24"/>
                <w:szCs w:val="24"/>
                <w:lang w:val="en-US" w:eastAsia="zh-CN" w:bidi="ar-SA"/>
              </w:rPr>
            </w:pPr>
          </w:p>
          <w:p>
            <w:pPr>
              <w:spacing w:line="240" w:lineRule="auto"/>
              <w:jc w:val="both"/>
              <w:textAlignment w:val="baseline"/>
              <w:rPr>
                <w:rStyle w:val="6"/>
                <w:rFonts w:ascii="Times New Roman" w:hAnsi="Times New Roman" w:eastAsia="仿宋_GB2312"/>
                <w:kern w:val="2"/>
                <w:position w:val="6"/>
                <w:sz w:val="24"/>
                <w:szCs w:val="24"/>
                <w:lang w:val="en-US" w:eastAsia="zh-CN" w:bidi="ar-SA"/>
              </w:rPr>
            </w:pPr>
          </w:p>
          <w:p>
            <w:pPr>
              <w:spacing w:line="240" w:lineRule="auto"/>
              <w:jc w:val="both"/>
              <w:textAlignment w:val="baseline"/>
              <w:rPr>
                <w:rStyle w:val="6"/>
                <w:rFonts w:ascii="Times New Roman" w:hAnsi="Times New Roman" w:eastAsia="仿宋_GB2312"/>
                <w:kern w:val="2"/>
                <w:position w:val="6"/>
                <w:sz w:val="24"/>
                <w:szCs w:val="24"/>
                <w:lang w:val="en-US" w:eastAsia="zh-CN" w:bidi="ar-SA"/>
              </w:rPr>
            </w:pPr>
          </w:p>
        </w:tc>
      </w:tr>
    </w:tbl>
    <w:p>
      <w:pPr>
        <w:spacing w:line="560" w:lineRule="exact"/>
        <w:jc w:val="both"/>
        <w:textAlignment w:val="baseline"/>
        <w:rPr>
          <w:rStyle w:val="6"/>
          <w:rFonts w:ascii="黑体" w:hAnsi="黑体" w:eastAsia="黑体"/>
          <w:kern w:val="2"/>
          <w:sz w:val="24"/>
          <w:szCs w:val="24"/>
          <w:lang w:val="en-US" w:eastAsia="zh-CN" w:bidi="ar-SA"/>
        </w:rPr>
      </w:pPr>
      <w:r>
        <w:rPr>
          <w:rStyle w:val="6"/>
          <w:rFonts w:ascii="黑体" w:hAnsi="黑体" w:eastAsia="黑体"/>
          <w:kern w:val="2"/>
          <w:sz w:val="24"/>
          <w:szCs w:val="24"/>
          <w:lang w:val="en-US" w:eastAsia="zh-CN" w:bidi="ar-SA"/>
        </w:rPr>
        <w:t>4．教学特色</w:t>
      </w:r>
    </w:p>
    <w:tbl>
      <w:tblPr>
        <w:tblStyle w:val="5"/>
        <w:tblW w:w="8467" w:type="dxa"/>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791" w:hRule="atLeast"/>
          <w:jc w:val="center"/>
        </w:trPr>
        <w:tc>
          <w:tcPr>
            <w:tcW w:w="8467"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both"/>
              <w:textAlignment w:val="baseline"/>
              <w:rPr>
                <w:rStyle w:val="6"/>
                <w:rFonts w:ascii="Times New Roman" w:hAnsi="Times New Roman" w:eastAsia="仿宋_GB2312"/>
                <w:kern w:val="2"/>
                <w:sz w:val="24"/>
                <w:szCs w:val="24"/>
                <w:lang w:val="en-US" w:eastAsia="zh-CN" w:bidi="ar-SA"/>
              </w:rPr>
            </w:pPr>
            <w:r>
              <w:rPr>
                <w:rStyle w:val="6"/>
                <w:rFonts w:ascii="Times New Roman" w:hAnsi="Times New Roman" w:eastAsia="仿宋_GB2312"/>
                <w:kern w:val="2"/>
                <w:sz w:val="24"/>
                <w:szCs w:val="24"/>
                <w:lang w:val="en-US" w:eastAsia="zh-CN" w:bidi="ar-SA"/>
              </w:rPr>
              <w:t>课程改革后创新点、与同类课程相比较特色与亮点</w:t>
            </w:r>
          </w:p>
          <w:p>
            <w:pPr>
              <w:spacing w:line="240" w:lineRule="auto"/>
              <w:jc w:val="both"/>
              <w:textAlignment w:val="baseline"/>
              <w:rPr>
                <w:rStyle w:val="6"/>
                <w:rFonts w:ascii="Times New Roman" w:hAnsi="Times New Roman" w:eastAsia="仿宋_GB2312"/>
                <w:kern w:val="2"/>
                <w:sz w:val="24"/>
                <w:szCs w:val="24"/>
                <w:lang w:val="en-US" w:eastAsia="zh-CN" w:bidi="ar-SA"/>
              </w:rPr>
            </w:pPr>
          </w:p>
          <w:p>
            <w:pPr>
              <w:spacing w:line="240" w:lineRule="auto"/>
              <w:jc w:val="both"/>
              <w:textAlignment w:val="baseline"/>
              <w:rPr>
                <w:rStyle w:val="6"/>
                <w:rFonts w:ascii="Times New Roman" w:hAnsi="Times New Roman" w:eastAsia="仿宋_GB2312"/>
                <w:kern w:val="2"/>
                <w:sz w:val="24"/>
                <w:szCs w:val="24"/>
                <w:lang w:val="en-US" w:eastAsia="zh-CN" w:bidi="ar-SA"/>
              </w:rPr>
            </w:pPr>
          </w:p>
          <w:p>
            <w:pPr>
              <w:spacing w:line="240" w:lineRule="auto"/>
              <w:jc w:val="both"/>
              <w:textAlignment w:val="baseline"/>
              <w:rPr>
                <w:rStyle w:val="6"/>
                <w:rFonts w:ascii="Times New Roman" w:hAnsi="Times New Roman" w:eastAsia="仿宋_GB2312"/>
                <w:kern w:val="2"/>
                <w:sz w:val="24"/>
                <w:szCs w:val="24"/>
                <w:lang w:val="en-US" w:eastAsia="zh-CN" w:bidi="ar-SA"/>
              </w:rPr>
            </w:pPr>
          </w:p>
          <w:p>
            <w:pPr>
              <w:spacing w:line="240" w:lineRule="auto"/>
              <w:jc w:val="both"/>
              <w:textAlignment w:val="baseline"/>
              <w:rPr>
                <w:rStyle w:val="6"/>
                <w:rFonts w:ascii="Times New Roman" w:hAnsi="Times New Roman" w:eastAsia="仿宋_GB2312"/>
                <w:kern w:val="2"/>
                <w:sz w:val="24"/>
                <w:szCs w:val="24"/>
                <w:lang w:val="en-US" w:eastAsia="zh-CN" w:bidi="ar-SA"/>
              </w:rPr>
            </w:pPr>
          </w:p>
          <w:p>
            <w:pPr>
              <w:spacing w:line="240" w:lineRule="auto"/>
              <w:jc w:val="both"/>
              <w:textAlignment w:val="baseline"/>
              <w:rPr>
                <w:rStyle w:val="6"/>
                <w:rFonts w:ascii="Times New Roman" w:hAnsi="Times New Roman" w:eastAsia="仿宋_GB2312"/>
                <w:kern w:val="2"/>
                <w:sz w:val="24"/>
                <w:szCs w:val="24"/>
                <w:lang w:val="en-US" w:eastAsia="zh-CN" w:bidi="ar-SA"/>
              </w:rPr>
            </w:pPr>
          </w:p>
          <w:p>
            <w:pPr>
              <w:spacing w:line="240" w:lineRule="auto"/>
              <w:jc w:val="both"/>
              <w:textAlignment w:val="baseline"/>
              <w:rPr>
                <w:rStyle w:val="6"/>
                <w:rFonts w:ascii="Times New Roman" w:hAnsi="Times New Roman" w:eastAsia="仿宋_GB2312"/>
                <w:kern w:val="2"/>
                <w:sz w:val="24"/>
                <w:szCs w:val="24"/>
                <w:lang w:val="en-US" w:eastAsia="zh-CN" w:bidi="ar-SA"/>
              </w:rPr>
            </w:pPr>
          </w:p>
          <w:p>
            <w:pPr>
              <w:spacing w:line="240" w:lineRule="auto"/>
              <w:jc w:val="both"/>
              <w:textAlignment w:val="baseline"/>
              <w:rPr>
                <w:rStyle w:val="6"/>
                <w:rFonts w:ascii="Times New Roman" w:hAnsi="Times New Roman" w:eastAsia="仿宋_GB2312"/>
                <w:kern w:val="2"/>
                <w:sz w:val="24"/>
                <w:szCs w:val="24"/>
                <w:lang w:val="en-US" w:eastAsia="zh-CN" w:bidi="ar-SA"/>
              </w:rPr>
            </w:pPr>
          </w:p>
          <w:p>
            <w:pPr>
              <w:spacing w:line="240" w:lineRule="auto"/>
              <w:jc w:val="both"/>
              <w:textAlignment w:val="baseline"/>
              <w:rPr>
                <w:rStyle w:val="6"/>
                <w:rFonts w:ascii="Times New Roman" w:hAnsi="Times New Roman" w:eastAsia="仿宋_GB2312"/>
                <w:kern w:val="2"/>
                <w:sz w:val="24"/>
                <w:szCs w:val="24"/>
                <w:lang w:val="en-US" w:eastAsia="zh-CN" w:bidi="ar-SA"/>
              </w:rPr>
            </w:pPr>
          </w:p>
          <w:p>
            <w:pPr>
              <w:spacing w:line="240" w:lineRule="auto"/>
              <w:jc w:val="both"/>
              <w:textAlignment w:val="baseline"/>
              <w:rPr>
                <w:rStyle w:val="6"/>
                <w:rFonts w:ascii="Times New Roman" w:hAnsi="Times New Roman" w:eastAsia="仿宋_GB2312"/>
                <w:kern w:val="2"/>
                <w:sz w:val="24"/>
                <w:szCs w:val="24"/>
                <w:lang w:val="en-US" w:eastAsia="zh-CN" w:bidi="ar-SA"/>
              </w:rPr>
            </w:pPr>
          </w:p>
          <w:p>
            <w:pPr>
              <w:spacing w:line="240" w:lineRule="auto"/>
              <w:jc w:val="both"/>
              <w:textAlignment w:val="baseline"/>
              <w:rPr>
                <w:rStyle w:val="6"/>
                <w:rFonts w:ascii="Times New Roman" w:hAnsi="Times New Roman" w:eastAsia="仿宋_GB2312"/>
                <w:kern w:val="2"/>
                <w:sz w:val="24"/>
                <w:szCs w:val="24"/>
                <w:lang w:val="en-US" w:eastAsia="zh-CN" w:bidi="ar-SA"/>
              </w:rPr>
            </w:pPr>
          </w:p>
          <w:p>
            <w:pPr>
              <w:spacing w:line="240" w:lineRule="auto"/>
              <w:jc w:val="both"/>
              <w:textAlignment w:val="baseline"/>
              <w:rPr>
                <w:rStyle w:val="6"/>
                <w:rFonts w:ascii="Times New Roman" w:hAnsi="Times New Roman" w:eastAsia="仿宋_GB2312"/>
                <w:kern w:val="2"/>
                <w:sz w:val="24"/>
                <w:szCs w:val="24"/>
                <w:lang w:val="en-US" w:eastAsia="zh-CN" w:bidi="ar-SA"/>
              </w:rPr>
            </w:pPr>
          </w:p>
          <w:p>
            <w:pPr>
              <w:spacing w:line="240" w:lineRule="auto"/>
              <w:jc w:val="both"/>
              <w:textAlignment w:val="baseline"/>
              <w:rPr>
                <w:rStyle w:val="6"/>
                <w:rFonts w:ascii="Times New Roman" w:hAnsi="Times New Roman" w:eastAsia="仿宋_GB2312"/>
                <w:kern w:val="2"/>
                <w:sz w:val="24"/>
                <w:szCs w:val="24"/>
                <w:lang w:val="en-US" w:eastAsia="zh-CN" w:bidi="ar-SA"/>
              </w:rPr>
            </w:pPr>
          </w:p>
          <w:p>
            <w:pPr>
              <w:spacing w:line="240" w:lineRule="auto"/>
              <w:jc w:val="both"/>
              <w:textAlignment w:val="baseline"/>
              <w:rPr>
                <w:rStyle w:val="6"/>
                <w:rFonts w:ascii="Times New Roman" w:hAnsi="Times New Roman" w:eastAsia="仿宋_GB2312"/>
                <w:kern w:val="2"/>
                <w:sz w:val="24"/>
                <w:szCs w:val="24"/>
                <w:lang w:val="en-US" w:eastAsia="zh-CN" w:bidi="ar-SA"/>
              </w:rPr>
            </w:pPr>
          </w:p>
          <w:p>
            <w:pPr>
              <w:spacing w:line="240" w:lineRule="auto"/>
              <w:jc w:val="both"/>
              <w:textAlignment w:val="baseline"/>
              <w:rPr>
                <w:rStyle w:val="6"/>
                <w:rFonts w:ascii="Times New Roman" w:hAnsi="Times New Roman" w:eastAsia="仿宋_GB2312"/>
                <w:kern w:val="2"/>
                <w:sz w:val="24"/>
                <w:szCs w:val="24"/>
                <w:lang w:val="en-US" w:eastAsia="zh-CN" w:bidi="ar-SA"/>
              </w:rPr>
            </w:pPr>
          </w:p>
        </w:tc>
      </w:tr>
    </w:tbl>
    <w:p>
      <w:pPr>
        <w:spacing w:line="560" w:lineRule="exact"/>
        <w:jc w:val="both"/>
        <w:textAlignment w:val="baseline"/>
        <w:rPr>
          <w:rStyle w:val="6"/>
          <w:rFonts w:ascii="黑体" w:hAnsi="黑体" w:eastAsia="黑体"/>
          <w:kern w:val="2"/>
          <w:sz w:val="24"/>
          <w:szCs w:val="24"/>
          <w:lang w:val="en-US" w:eastAsia="zh-CN" w:bidi="ar-SA"/>
        </w:rPr>
      </w:pPr>
      <w:r>
        <w:rPr>
          <w:rStyle w:val="6"/>
          <w:rFonts w:ascii="黑体" w:hAnsi="黑体" w:eastAsia="黑体"/>
          <w:kern w:val="2"/>
          <w:sz w:val="24"/>
          <w:szCs w:val="24"/>
          <w:lang w:val="en-US" w:eastAsia="zh-CN" w:bidi="ar-SA"/>
        </w:rPr>
        <w:t>5．学院意见</w:t>
      </w:r>
    </w:p>
    <w:tbl>
      <w:tblPr>
        <w:tblStyle w:val="5"/>
        <w:tblW w:w="8321" w:type="dxa"/>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312" w:hRule="atLeast"/>
          <w:jc w:val="center"/>
        </w:trPr>
        <w:tc>
          <w:tcPr>
            <w:tcW w:w="8321" w:type="dxa"/>
            <w:tcBorders>
              <w:top w:val="single" w:color="000000" w:sz="6" w:space="0"/>
              <w:left w:val="single" w:color="000000" w:sz="6" w:space="0"/>
              <w:bottom w:val="single" w:color="000000" w:sz="6" w:space="0"/>
              <w:right w:val="single" w:color="000000" w:sz="6" w:space="0"/>
            </w:tcBorders>
            <w:vAlign w:val="top"/>
          </w:tcPr>
          <w:p>
            <w:pPr>
              <w:pStyle w:val="9"/>
              <w:widowControl/>
              <w:spacing w:line="240" w:lineRule="auto"/>
              <w:jc w:val="left"/>
              <w:textAlignment w:val="baseline"/>
              <w:rPr>
                <w:rStyle w:val="6"/>
                <w:rFonts w:ascii="Times New Roman" w:hAnsi="Times New Roman" w:eastAsia="仿宋_GB2312"/>
                <w:sz w:val="24"/>
                <w:szCs w:val="24"/>
              </w:rPr>
            </w:pPr>
            <w:r>
              <w:rPr>
                <w:rStyle w:val="6"/>
                <w:rFonts w:ascii="Times New Roman" w:hAnsi="Times New Roman" w:eastAsia="仿宋_GB2312"/>
                <w:position w:val="6"/>
                <w:sz w:val="24"/>
                <w:szCs w:val="24"/>
              </w:rPr>
              <w:t>学院意见（对课程教师队伍师德师风情况、课程思政功能体现情况的评价）</w:t>
            </w:r>
          </w:p>
          <w:p>
            <w:pPr>
              <w:spacing w:line="560" w:lineRule="exact"/>
              <w:jc w:val="both"/>
              <w:textAlignment w:val="baseline"/>
              <w:rPr>
                <w:rStyle w:val="6"/>
                <w:rFonts w:ascii="Times New Roman" w:hAnsi="Times New Roman" w:eastAsia="仿宋_GB2312"/>
                <w:kern w:val="2"/>
                <w:sz w:val="24"/>
                <w:szCs w:val="24"/>
                <w:lang w:val="en-US" w:eastAsia="zh-CN" w:bidi="ar-SA"/>
              </w:rPr>
            </w:pPr>
          </w:p>
          <w:p>
            <w:pPr>
              <w:spacing w:line="560" w:lineRule="exact"/>
              <w:jc w:val="both"/>
              <w:textAlignment w:val="baseline"/>
              <w:rPr>
                <w:rStyle w:val="6"/>
                <w:rFonts w:ascii="Times New Roman" w:hAnsi="Times New Roman" w:eastAsia="仿宋_GB2312"/>
                <w:kern w:val="2"/>
                <w:sz w:val="24"/>
                <w:szCs w:val="24"/>
                <w:lang w:val="en-US" w:eastAsia="zh-CN" w:bidi="ar-SA"/>
              </w:rPr>
            </w:pPr>
          </w:p>
          <w:p>
            <w:pPr>
              <w:spacing w:line="560" w:lineRule="exact"/>
              <w:ind w:firstLine="5018" w:firstLineChars="2091"/>
              <w:jc w:val="left"/>
              <w:textAlignment w:val="baseline"/>
              <w:rPr>
                <w:rStyle w:val="6"/>
                <w:rFonts w:ascii="Times New Roman" w:hAnsi="Times New Roman" w:eastAsia="仿宋_GB2312"/>
                <w:kern w:val="2"/>
                <w:sz w:val="24"/>
                <w:szCs w:val="24"/>
                <w:lang w:val="en-US" w:eastAsia="zh-CN" w:bidi="ar-SA"/>
              </w:rPr>
            </w:pPr>
          </w:p>
          <w:p>
            <w:pPr>
              <w:spacing w:line="560" w:lineRule="exact"/>
              <w:ind w:firstLine="3120" w:firstLineChars="1300"/>
              <w:jc w:val="left"/>
              <w:textAlignment w:val="baseline"/>
              <w:rPr>
                <w:rStyle w:val="6"/>
                <w:rFonts w:ascii="Times New Roman" w:hAnsi="Times New Roman" w:eastAsia="仿宋_GB2312"/>
                <w:kern w:val="2"/>
                <w:sz w:val="24"/>
                <w:szCs w:val="24"/>
                <w:lang w:val="en-US" w:eastAsia="zh-CN" w:bidi="ar-SA"/>
              </w:rPr>
            </w:pPr>
          </w:p>
          <w:p>
            <w:pPr>
              <w:spacing w:line="560" w:lineRule="exact"/>
              <w:ind w:firstLine="3480" w:firstLineChars="1450"/>
              <w:jc w:val="left"/>
              <w:textAlignment w:val="baseline"/>
              <w:rPr>
                <w:rStyle w:val="6"/>
                <w:rFonts w:ascii="Times New Roman" w:hAnsi="Times New Roman" w:eastAsia="仿宋_GB2312"/>
                <w:kern w:val="2"/>
                <w:sz w:val="24"/>
                <w:szCs w:val="24"/>
                <w:lang w:val="en-US" w:eastAsia="zh-CN" w:bidi="ar-SA"/>
              </w:rPr>
            </w:pPr>
          </w:p>
          <w:p>
            <w:pPr>
              <w:spacing w:line="560" w:lineRule="exact"/>
              <w:ind w:left="5746" w:leftChars="2736" w:firstLine="120" w:firstLineChars="50"/>
              <w:jc w:val="left"/>
              <w:textAlignment w:val="baseline"/>
              <w:rPr>
                <w:rStyle w:val="6"/>
                <w:rFonts w:ascii="Times New Roman" w:hAnsi="Times New Roman" w:eastAsia="仿宋_GB2312"/>
                <w:kern w:val="2"/>
                <w:sz w:val="24"/>
                <w:szCs w:val="24"/>
                <w:lang w:val="en-US" w:eastAsia="zh-CN" w:bidi="ar-SA"/>
              </w:rPr>
            </w:pPr>
            <w:r>
              <w:rPr>
                <w:rStyle w:val="6"/>
                <w:rFonts w:ascii="Times New Roman" w:hAnsi="Times New Roman" w:eastAsia="仿宋_GB2312"/>
                <w:kern w:val="2"/>
                <w:sz w:val="24"/>
                <w:szCs w:val="24"/>
                <w:lang w:val="en-US" w:eastAsia="zh-CN" w:bidi="ar-SA"/>
              </w:rPr>
              <w:t>年  月  日</w:t>
            </w:r>
          </w:p>
        </w:tc>
      </w:tr>
    </w:tbl>
    <w:p>
      <w:pPr>
        <w:spacing w:line="560" w:lineRule="exact"/>
        <w:jc w:val="both"/>
        <w:textAlignment w:val="baseline"/>
        <w:rPr>
          <w:rStyle w:val="6"/>
          <w:rFonts w:ascii="黑体" w:hAnsi="黑体" w:eastAsia="黑体"/>
          <w:kern w:val="2"/>
          <w:sz w:val="24"/>
          <w:szCs w:val="24"/>
          <w:lang w:val="en-US" w:eastAsia="zh-CN" w:bidi="ar-SA"/>
        </w:rPr>
      </w:pPr>
      <w:r>
        <w:rPr>
          <w:rStyle w:val="6"/>
          <w:rFonts w:ascii="黑体" w:hAnsi="黑体" w:eastAsia="黑体"/>
          <w:kern w:val="2"/>
          <w:sz w:val="24"/>
          <w:szCs w:val="24"/>
          <w:lang w:val="en-US" w:eastAsia="zh-CN" w:bidi="ar-SA"/>
        </w:rPr>
        <w:t>6．评审专家组意见</w:t>
      </w:r>
    </w:p>
    <w:tbl>
      <w:tblPr>
        <w:tblStyle w:val="5"/>
        <w:tblW w:w="8324" w:type="dxa"/>
        <w:jc w:val="center"/>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5561" w:hRule="atLeast"/>
          <w:jc w:val="center"/>
        </w:trPr>
        <w:tc>
          <w:tcPr>
            <w:tcW w:w="8324" w:type="dxa"/>
            <w:tcBorders>
              <w:top w:val="single" w:color="000000" w:sz="6" w:space="0"/>
              <w:left w:val="single" w:color="000000" w:sz="6" w:space="0"/>
              <w:bottom w:val="single" w:color="000000" w:sz="6" w:space="0"/>
              <w:right w:val="single" w:color="000000" w:sz="6" w:space="0"/>
            </w:tcBorders>
            <w:vAlign w:val="top"/>
          </w:tcPr>
          <w:p>
            <w:pPr>
              <w:spacing w:line="560" w:lineRule="exact"/>
              <w:jc w:val="both"/>
              <w:textAlignment w:val="baseline"/>
              <w:rPr>
                <w:rStyle w:val="6"/>
                <w:rFonts w:ascii="Times New Roman" w:hAnsi="Times New Roman" w:eastAsia="仿宋_GB2312"/>
                <w:kern w:val="2"/>
                <w:sz w:val="24"/>
                <w:szCs w:val="24"/>
                <w:lang w:val="en-US" w:eastAsia="zh-CN" w:bidi="ar-SA"/>
              </w:rPr>
            </w:pPr>
            <w:r>
              <w:rPr>
                <w:rStyle w:val="6"/>
                <w:rFonts w:ascii="Times New Roman" w:hAnsi="Times New Roman" w:eastAsia="仿宋_GB2312"/>
                <w:kern w:val="2"/>
                <w:position w:val="6"/>
                <w:sz w:val="24"/>
                <w:szCs w:val="24"/>
                <w:lang w:val="en-US" w:eastAsia="zh-CN" w:bidi="ar-SA"/>
              </w:rPr>
              <w:t>对该课程的审核意见：是否同意该门 “课程思政”改革项目结项。</w:t>
            </w:r>
          </w:p>
          <w:p>
            <w:pPr>
              <w:spacing w:line="560" w:lineRule="exact"/>
              <w:jc w:val="both"/>
              <w:textAlignment w:val="baseline"/>
              <w:rPr>
                <w:rStyle w:val="6"/>
                <w:rFonts w:ascii="Times New Roman" w:hAnsi="Times New Roman" w:eastAsia="仿宋_GB2312"/>
                <w:kern w:val="2"/>
                <w:sz w:val="24"/>
                <w:szCs w:val="24"/>
                <w:lang w:val="en-US" w:eastAsia="zh-CN" w:bidi="ar-SA"/>
              </w:rPr>
            </w:pPr>
          </w:p>
          <w:p>
            <w:pPr>
              <w:spacing w:line="560" w:lineRule="exact"/>
              <w:jc w:val="both"/>
              <w:textAlignment w:val="baseline"/>
              <w:rPr>
                <w:rStyle w:val="6"/>
                <w:rFonts w:ascii="Times New Roman" w:hAnsi="Times New Roman" w:eastAsia="仿宋_GB2312"/>
                <w:kern w:val="2"/>
                <w:sz w:val="24"/>
                <w:szCs w:val="24"/>
                <w:lang w:val="en-US" w:eastAsia="zh-CN" w:bidi="ar-SA"/>
              </w:rPr>
            </w:pPr>
          </w:p>
          <w:p>
            <w:pPr>
              <w:spacing w:line="560" w:lineRule="exact"/>
              <w:ind w:firstLine="3120" w:firstLineChars="1300"/>
              <w:jc w:val="left"/>
              <w:textAlignment w:val="baseline"/>
              <w:rPr>
                <w:rStyle w:val="6"/>
                <w:rFonts w:ascii="Times New Roman" w:hAnsi="Times New Roman" w:eastAsia="仿宋_GB2312"/>
                <w:kern w:val="2"/>
                <w:sz w:val="24"/>
                <w:szCs w:val="24"/>
                <w:lang w:val="en-US" w:eastAsia="zh-CN" w:bidi="ar-SA"/>
              </w:rPr>
            </w:pPr>
          </w:p>
          <w:p>
            <w:pPr>
              <w:spacing w:line="560" w:lineRule="exact"/>
              <w:ind w:firstLine="3120" w:firstLineChars="1300"/>
              <w:jc w:val="left"/>
              <w:textAlignment w:val="baseline"/>
              <w:rPr>
                <w:rStyle w:val="6"/>
                <w:rFonts w:ascii="Times New Roman" w:hAnsi="Times New Roman" w:eastAsia="仿宋_GB2312"/>
                <w:kern w:val="2"/>
                <w:sz w:val="24"/>
                <w:szCs w:val="24"/>
                <w:lang w:val="en-US" w:eastAsia="zh-CN" w:bidi="ar-SA"/>
              </w:rPr>
            </w:pPr>
          </w:p>
          <w:p>
            <w:pPr>
              <w:spacing w:line="560" w:lineRule="exact"/>
              <w:ind w:firstLine="3120" w:firstLineChars="1300"/>
              <w:jc w:val="left"/>
              <w:textAlignment w:val="baseline"/>
              <w:rPr>
                <w:rStyle w:val="6"/>
                <w:rFonts w:ascii="Times New Roman" w:hAnsi="Times New Roman" w:eastAsia="仿宋_GB2312"/>
                <w:kern w:val="2"/>
                <w:sz w:val="24"/>
                <w:szCs w:val="24"/>
                <w:lang w:val="en-US" w:eastAsia="zh-CN" w:bidi="ar-SA"/>
              </w:rPr>
            </w:pPr>
          </w:p>
          <w:p>
            <w:pPr>
              <w:spacing w:line="560" w:lineRule="exact"/>
              <w:jc w:val="left"/>
              <w:textAlignment w:val="baseline"/>
              <w:rPr>
                <w:rStyle w:val="6"/>
                <w:rFonts w:ascii="Times New Roman" w:hAnsi="Times New Roman" w:eastAsia="仿宋_GB2312"/>
                <w:kern w:val="2"/>
                <w:sz w:val="24"/>
                <w:szCs w:val="24"/>
                <w:lang w:val="en-US" w:eastAsia="zh-CN" w:bidi="ar-SA"/>
              </w:rPr>
            </w:pPr>
          </w:p>
          <w:p>
            <w:pPr>
              <w:spacing w:line="560" w:lineRule="exact"/>
              <w:ind w:firstLine="3120" w:firstLineChars="1300"/>
              <w:jc w:val="left"/>
              <w:textAlignment w:val="baseline"/>
              <w:rPr>
                <w:rStyle w:val="6"/>
                <w:rFonts w:ascii="Times New Roman" w:hAnsi="Times New Roman" w:eastAsia="仿宋_GB2312"/>
                <w:kern w:val="2"/>
                <w:sz w:val="24"/>
                <w:szCs w:val="24"/>
                <w:lang w:val="en-US" w:eastAsia="zh-CN" w:bidi="ar-SA"/>
              </w:rPr>
            </w:pPr>
            <w:r>
              <w:rPr>
                <w:rStyle w:val="6"/>
                <w:rFonts w:ascii="Times New Roman" w:hAnsi="Times New Roman" w:eastAsia="仿宋_GB2312"/>
                <w:kern w:val="2"/>
                <w:sz w:val="24"/>
                <w:szCs w:val="24"/>
                <w:lang w:val="en-US" w:eastAsia="zh-CN" w:bidi="ar-SA"/>
              </w:rPr>
              <w:t>评审专家组组长：</w:t>
            </w:r>
          </w:p>
          <w:p>
            <w:pPr>
              <w:spacing w:line="560" w:lineRule="exact"/>
              <w:ind w:left="5120" w:hanging="3840" w:hangingChars="1600"/>
              <w:jc w:val="both"/>
              <w:textAlignment w:val="baseline"/>
              <w:rPr>
                <w:rStyle w:val="6"/>
                <w:rFonts w:ascii="Times New Roman" w:hAnsi="Times New Roman" w:eastAsia="仿宋_GB2312"/>
                <w:kern w:val="2"/>
                <w:sz w:val="24"/>
                <w:szCs w:val="24"/>
                <w:lang w:val="en-US" w:eastAsia="zh-CN" w:bidi="ar-SA"/>
              </w:rPr>
            </w:pPr>
            <w:r>
              <w:rPr>
                <w:rStyle w:val="6"/>
                <w:rFonts w:ascii="Times New Roman" w:hAnsi="Times New Roman" w:eastAsia="仿宋_GB2312"/>
                <w:kern w:val="2"/>
                <w:sz w:val="24"/>
                <w:szCs w:val="24"/>
                <w:lang w:val="en-US" w:eastAsia="zh-CN" w:bidi="ar-SA"/>
              </w:rPr>
              <w:t xml:space="preserve">                              年 月 日</w:t>
            </w:r>
          </w:p>
        </w:tc>
      </w:tr>
    </w:tbl>
    <w:p>
      <w:pPr>
        <w:spacing w:line="560" w:lineRule="exact"/>
        <w:jc w:val="both"/>
        <w:textAlignment w:val="baseline"/>
        <w:rPr>
          <w:rStyle w:val="6"/>
          <w:rFonts w:ascii="仿宋_GB2312" w:eastAsia="仿宋_GB2312"/>
          <w:kern w:val="2"/>
          <w:sz w:val="32"/>
          <w:szCs w:val="32"/>
          <w:lang w:val="en-US" w:eastAsia="zh-CN" w:bidi="ar-SA"/>
        </w:rPr>
      </w:pPr>
    </w:p>
    <w:p>
      <w:pPr>
        <w:spacing w:line="240" w:lineRule="auto"/>
        <w:ind w:firstLine="480" w:firstLineChars="200"/>
        <w:jc w:val="both"/>
        <w:textAlignment w:val="baseline"/>
        <w:rPr>
          <w:rStyle w:val="6"/>
          <w:rFonts w:eastAsia="宋体"/>
          <w:kern w:val="2"/>
          <w:sz w:val="24"/>
          <w:szCs w:val="24"/>
          <w:lang w:val="en-US" w:eastAsia="zh-CN" w:bidi="ar-SA"/>
        </w:rPr>
      </w:pPr>
      <w:r>
        <w:rPr>
          <w:rStyle w:val="6"/>
          <w:rFonts w:eastAsia="宋体"/>
          <w:kern w:val="2"/>
          <w:sz w:val="24"/>
          <w:szCs w:val="24"/>
          <w:lang w:val="en-US" w:eastAsia="zh-CN" w:bidi="ar-SA"/>
        </w:rPr>
        <w:br w:type="page"/>
      </w:r>
    </w:p>
    <w:p>
      <w:pPr>
        <w:spacing w:line="240" w:lineRule="auto"/>
        <w:ind w:firstLine="482" w:firstLineChars="200"/>
        <w:jc w:val="both"/>
        <w:textAlignment w:val="baseline"/>
        <w:rPr>
          <w:rStyle w:val="6"/>
          <w:rFonts w:ascii="宋体" w:hAnsi="宋体" w:eastAsia="宋体" w:cs="宋体"/>
          <w:bCs/>
          <w:kern w:val="2"/>
          <w:sz w:val="24"/>
          <w:szCs w:val="24"/>
          <w:lang w:val="en-US" w:eastAsia="zh-CN" w:bidi="ar-SA"/>
        </w:rPr>
      </w:pPr>
      <w:r>
        <w:rPr>
          <w:rStyle w:val="6"/>
          <w:rFonts w:eastAsia="宋体" w:cs="Times New Roman"/>
          <w:b/>
          <w:bCs/>
          <w:kern w:val="2"/>
          <w:sz w:val="24"/>
          <w:szCs w:val="24"/>
          <w:lang w:val="en-US" w:eastAsia="zh-CN" w:bidi="ar-SA"/>
        </w:rPr>
        <w:t>附件7：</w:t>
      </w:r>
      <w:r>
        <w:rPr>
          <w:rStyle w:val="6"/>
          <w:rFonts w:ascii="宋体" w:hAnsi="宋体" w:eastAsia="宋体" w:cs="宋体"/>
          <w:b/>
          <w:bCs/>
          <w:kern w:val="2"/>
          <w:sz w:val="24"/>
          <w:szCs w:val="24"/>
          <w:lang w:val="en-US" w:eastAsia="zh-CN" w:bidi="ar-SA"/>
        </w:rPr>
        <w:t>《人文与法律学院本科教学质量优秀教师评选办法 》</w:t>
      </w:r>
    </w:p>
    <w:p>
      <w:pPr>
        <w:spacing w:line="240" w:lineRule="auto"/>
        <w:ind w:firstLine="480" w:firstLineChars="200"/>
        <w:jc w:val="both"/>
        <w:textAlignment w:val="baseline"/>
        <w:rPr>
          <w:rStyle w:val="6"/>
          <w:rFonts w:ascii="宋体" w:hAnsi="宋体" w:eastAsia="宋体" w:cs="宋体"/>
          <w:bCs/>
          <w:kern w:val="2"/>
          <w:sz w:val="24"/>
          <w:szCs w:val="24"/>
          <w:lang w:val="en-US" w:eastAsia="zh-CN" w:bidi="ar-SA"/>
        </w:rPr>
      </w:pPr>
    </w:p>
    <w:p>
      <w:pPr>
        <w:kinsoku/>
        <w:wordWrap/>
        <w:overflowPunct/>
        <w:autoSpaceDE/>
        <w:autoSpaceDN/>
        <w:bidi w:val="0"/>
        <w:spacing w:line="240" w:lineRule="auto"/>
        <w:jc w:val="center"/>
        <w:textAlignment w:val="auto"/>
        <w:rPr>
          <w:rStyle w:val="6"/>
          <w:rFonts w:ascii="宋体" w:hAnsi="宋体" w:eastAsia="宋体" w:cs="宋体"/>
          <w:b/>
          <w:bCs/>
          <w:w w:val="98"/>
          <w:kern w:val="2"/>
          <w:sz w:val="24"/>
          <w:szCs w:val="24"/>
          <w:lang w:val="en-US" w:eastAsia="zh-CN" w:bidi="ar-SA"/>
        </w:rPr>
      </w:pPr>
      <w:r>
        <w:rPr>
          <w:rStyle w:val="6"/>
          <w:rFonts w:ascii="宋体" w:hAnsi="宋体" w:eastAsia="宋体" w:cs="宋体"/>
          <w:b/>
          <w:bCs/>
          <w:w w:val="98"/>
          <w:kern w:val="2"/>
          <w:sz w:val="24"/>
          <w:szCs w:val="24"/>
          <w:lang w:val="en-US" w:eastAsia="zh-CN" w:bidi="ar-SA"/>
        </w:rPr>
        <w:t>人文与法律学院</w:t>
      </w:r>
    </w:p>
    <w:p>
      <w:pPr>
        <w:kinsoku/>
        <w:wordWrap/>
        <w:overflowPunct/>
        <w:autoSpaceDE/>
        <w:autoSpaceDN/>
        <w:bidi w:val="0"/>
        <w:spacing w:line="240" w:lineRule="auto"/>
        <w:jc w:val="center"/>
        <w:textAlignment w:val="auto"/>
        <w:rPr>
          <w:rStyle w:val="6"/>
          <w:rFonts w:ascii="宋体" w:hAnsi="宋体" w:eastAsia="宋体"/>
          <w:w w:val="98"/>
          <w:kern w:val="2"/>
          <w:sz w:val="24"/>
          <w:szCs w:val="24"/>
          <w:lang w:val="en-US" w:eastAsia="zh-CN" w:bidi="ar-SA"/>
        </w:rPr>
      </w:pPr>
      <w:r>
        <w:rPr>
          <w:rStyle w:val="6"/>
          <w:rFonts w:ascii="宋体" w:hAnsi="宋体" w:eastAsia="宋体" w:cs="宋体"/>
          <w:b/>
          <w:bCs/>
          <w:w w:val="98"/>
          <w:kern w:val="2"/>
          <w:sz w:val="24"/>
          <w:szCs w:val="24"/>
          <w:lang w:val="en-US" w:eastAsia="zh-CN" w:bidi="ar-SA"/>
        </w:rPr>
        <w:t>本科教学质量优秀教师评选办法（试行）</w:t>
      </w:r>
    </w:p>
    <w:p>
      <w:pPr>
        <w:kinsoku/>
        <w:wordWrap/>
        <w:overflowPunct/>
        <w:autoSpaceDE/>
        <w:autoSpaceDN/>
        <w:bidi w:val="0"/>
        <w:spacing w:line="240" w:lineRule="auto"/>
        <w:jc w:val="center"/>
        <w:textAlignment w:val="auto"/>
        <w:rPr>
          <w:rStyle w:val="6"/>
          <w:rFonts w:ascii="宋体" w:hAnsi="宋体" w:eastAsia="宋体"/>
          <w:w w:val="98"/>
          <w:kern w:val="2"/>
          <w:sz w:val="24"/>
          <w:szCs w:val="24"/>
          <w:lang w:val="en-US" w:eastAsia="zh-CN" w:bidi="ar-SA"/>
        </w:rPr>
      </w:pP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为进一步优化本科教学质量评价制度，以学生学习效果为导向，加强课程思政建设，实现多主体、多角度评价，促进教学内容、教学方法和教学模式优化和本科教学质量提升，推动本科教学内涵式发展，根据《河北工业大学本科教学质量优秀教师评选办法（试行）》（河北工大〔2018〕134号），结合学院实际，制定本办法。</w:t>
      </w:r>
    </w:p>
    <w:p>
      <w:pPr>
        <w:tabs>
          <w:tab w:val="left" w:pos="2913"/>
          <w:tab w:val="center" w:pos="4500"/>
        </w:tabs>
        <w:kinsoku/>
        <w:wordWrap/>
        <w:overflowPunct/>
        <w:autoSpaceDE/>
        <w:autoSpaceDN/>
        <w:bidi w:val="0"/>
        <w:spacing w:line="240" w:lineRule="auto"/>
        <w:ind w:firstLine="482" w:firstLineChars="200"/>
        <w:jc w:val="center"/>
        <w:textAlignment w:val="auto"/>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第一章 总则</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第一条 凡承担河北工业大学本科理论课程和实践实验课程（含上机或操作性类实验，以及课程设计）教学任务的任课教师均有资格参加评选。承担集中性实践环节（如暑期社会考察、专业实习、毕业实习、毕业论文）等教学任务的教师不参与评选。</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第二条 学院本科教学质量优秀教师评选实行系统评选制（以下简称系统制）和申请评选制（以下简称申请制）并行，申请制名额数不超过七名，与系统制名额之和等于年度教学质量优秀教师总额。</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学院鼓励教师参加申请制评选，参加申请制评选不影响系统制评选。</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第三条 本科教学质量优秀教师系统制以学生评价为主，辅以同行评价、教学委员会评价、院系领导评价和管理评价（统称第三方评价），参考学生学习目标达成度和学生主观反馈。</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第四条 本科教学质量优秀教师申请制由参评教师个人提出申请，以第三方评价为主，系统评价为辅，参考学生学习目标达成度和学生主观反馈。</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申请制采取专家综合打分方式确定名次，分数相同的，按照系统制评价次序确定。</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第五条 本科教学质量优秀教师总名额由学校分配。</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在两种方式评选中同时获得优秀的，出现1名的，占申请制名额；出现2名的，在申请制和系统制各占1个；依次类推，直到出现7名的，占申请制4个名额，占系统制3个名额。如果申请制评选名额有剩余的，剩余名额转入系统制序列。</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p>
    <w:p>
      <w:pPr>
        <w:tabs>
          <w:tab w:val="left" w:pos="2913"/>
          <w:tab w:val="center" w:pos="4500"/>
        </w:tabs>
        <w:kinsoku/>
        <w:wordWrap/>
        <w:overflowPunct/>
        <w:autoSpaceDE/>
        <w:autoSpaceDN/>
        <w:bidi w:val="0"/>
        <w:spacing w:line="240" w:lineRule="auto"/>
        <w:ind w:firstLine="482" w:firstLineChars="200"/>
        <w:jc w:val="center"/>
        <w:textAlignment w:val="auto"/>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第二章 系统制评选</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第六条 系统制学生评价指标及其权重延用学校2014版评选办法中的做法，并通过本科生院提供的系统平台进行评价。</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第七条 第三方评价采取教师自行邀请和学院统一安排相结合的方式。其中同行评价由教师自行邀请本课程组和相关课程组教师进行，不少于3人次，需在开学前两周内（2019春期学期在第十周以内）到学院本科教学办公室备案。教学委员会评价、院系领导评价和管理评价由学院本科教学工作办公室统一安排。</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第八条 本科教学质量评价结果按学生评价排序，其他评价方式（含学生主观反馈）只提供教学过程和质量的证据（正面、负面），不与学生评价结果实行量化汇总。</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第九条 各评价主体收集（反馈）的正面信息作为总结教学经验、推动教学改革、弘扬教学新风的依据，不影响学生评教结果的排序。</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第十条 各评价主体收集（反馈）的负面信息（出现其中一条或以上）作为取消本科教学质量优秀教师评选资格的依据，主要包括：</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（1）出现有违政治要求、纪律规矩和师道尊严的行为；</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（2）未完成应承担的本科教学任务；</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（3）课程建设的主体责任缺失；</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（4）课程教学内容、考试内容与教学大纲、考核大纲严重不符，出现较大偏差；</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（5）布置、批改作业次数和覆盖面达不到教学大纲既定要求；</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（6）未按学院规定详细、如实记载平时成绩；</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（7）未按照学院规定登陆成绩、提交包括试卷在内的教学材料，造成严重影响的；</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（8）学生学习目标达成度低，不及格率超过30%；</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（9）被发现存在其他严重不当行为。</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第十一条 学生评价自第四周开始开放相关功能，第八周结课的课程要在第十二周完成评价，其他课程要在第十八周完成评价。</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第十二条 所有教师都参加系统评价，除去参加申请制获得优秀的，按照系统所生成的排序确定具体系统制优秀人员。</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第十三条 未获得校级优秀资格，排在学生评价前50%以内的教师，授予学院本科教学质量优秀教师称号，以资鼓励。</w:t>
      </w:r>
    </w:p>
    <w:p>
      <w:pPr>
        <w:tabs>
          <w:tab w:val="left" w:pos="2913"/>
          <w:tab w:val="center" w:pos="4500"/>
        </w:tabs>
        <w:kinsoku/>
        <w:wordWrap/>
        <w:overflowPunct/>
        <w:autoSpaceDE/>
        <w:autoSpaceDN/>
        <w:bidi w:val="0"/>
        <w:spacing w:line="240" w:lineRule="auto"/>
        <w:ind w:firstLine="482" w:firstLineChars="200"/>
        <w:jc w:val="center"/>
        <w:textAlignment w:val="auto"/>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第三章 申请制评选</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第十四条 参加申请制评选的，每学期前六周（2019年春季学期在前十周）向学院教学办公室提出申请，按照学院制定的申请表内容和要求填写申请表并提供相关资料，学院制定申请制工作办法，成立专家组，专家组按照工作办法规定的内容和程序开展评价工作。</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第十五条 申请制评选主要围绕课程思政落实情况和效果进行，主要包括专家听课、学生座谈以及反映“五进”（课程思政进教材、进大纲、进教案、进课堂、进考核）的相关资料评审。</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第十六条 申请人数超过学院申请制优秀名额，未能入选的，仍可依规定参加系统遴选；申请人数没有超过学院申请制优秀名额的，只要专家评价结果合格的，即为优秀。</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第十七条 未获得申请制校级优秀资格的，授予学院本科教学质量优秀教师称号，以资鼓励，但申请制院级优秀名额不超过七个。</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第十八条 申请制教师也要接受系统制评价，出现第十条所列行为的教师，取消本科教学质量优秀教师评选资格。</w:t>
      </w:r>
    </w:p>
    <w:p>
      <w:pPr>
        <w:tabs>
          <w:tab w:val="left" w:pos="2913"/>
          <w:tab w:val="center" w:pos="4500"/>
        </w:tabs>
        <w:kinsoku/>
        <w:wordWrap/>
        <w:overflowPunct/>
        <w:autoSpaceDE/>
        <w:autoSpaceDN/>
        <w:bidi w:val="0"/>
        <w:spacing w:line="240" w:lineRule="auto"/>
        <w:ind w:firstLine="482" w:firstLineChars="200"/>
        <w:jc w:val="center"/>
        <w:textAlignment w:val="auto"/>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第四章 公示和异议处理</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第十九条 本科教学质量优秀教师评选结果在学院公示三日。</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第二十条 有异议的教师可向学院本科教学办公室申诉，由学院教学委员会仲裁并报学院党政联席（扩大）会审定。</w:t>
      </w:r>
    </w:p>
    <w:p>
      <w:pPr>
        <w:tabs>
          <w:tab w:val="left" w:pos="2913"/>
          <w:tab w:val="center" w:pos="4500"/>
        </w:tabs>
        <w:kinsoku/>
        <w:wordWrap/>
        <w:overflowPunct/>
        <w:autoSpaceDE/>
        <w:autoSpaceDN/>
        <w:bidi w:val="0"/>
        <w:spacing w:line="240" w:lineRule="auto"/>
        <w:ind w:firstLine="482" w:firstLineChars="200"/>
        <w:jc w:val="center"/>
        <w:textAlignment w:val="auto"/>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第五章 附则</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第二十一条 本办法由学院教学委员会解释和修改，学院教学委员会成立之前，由学院学术委员会代行。</w:t>
      </w:r>
    </w:p>
    <w:p>
      <w:pPr>
        <w:tabs>
          <w:tab w:val="left" w:pos="2913"/>
          <w:tab w:val="center" w:pos="4500"/>
        </w:tabs>
        <w:kinsoku/>
        <w:wordWrap/>
        <w:overflowPunct/>
        <w:autoSpaceDE/>
        <w:autoSpaceDN/>
        <w:bidi w:val="0"/>
        <w:spacing w:line="240" w:lineRule="auto"/>
        <w:ind w:firstLine="480" w:firstLineChars="200"/>
        <w:jc w:val="both"/>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本办法修改要报学院党政联席会议批准通过。</w:t>
      </w:r>
    </w:p>
    <w:p>
      <w:pPr>
        <w:pStyle w:val="10"/>
        <w:tabs>
          <w:tab w:val="left" w:pos="1843"/>
          <w:tab w:val="left" w:pos="1985"/>
          <w:tab w:val="center" w:pos="4500"/>
        </w:tabs>
        <w:kinsoku/>
        <w:wordWrap/>
        <w:overflowPunct/>
        <w:autoSpaceDE/>
        <w:autoSpaceDN/>
        <w:bidi w:val="0"/>
        <w:spacing w:line="240" w:lineRule="auto"/>
        <w:ind w:left="420" w:leftChars="200" w:firstLine="240" w:firstLineChars="100"/>
        <w:textAlignment w:val="auto"/>
        <w:rPr>
          <w:rStyle w:val="6"/>
          <w:rFonts w:ascii="宋体" w:hAnsi="宋体" w:eastAsia="宋体"/>
          <w:sz w:val="24"/>
          <w:szCs w:val="24"/>
        </w:rPr>
      </w:pPr>
      <w:r>
        <w:rPr>
          <w:rStyle w:val="6"/>
          <w:rFonts w:ascii="宋体" w:hAnsi="宋体" w:eastAsia="宋体"/>
          <w:sz w:val="24"/>
          <w:szCs w:val="24"/>
        </w:rPr>
        <w:t>第二十二条 本规定自2019年春季学期开始试行。</w:t>
      </w:r>
    </w:p>
    <w:p>
      <w:pPr>
        <w:spacing w:line="240" w:lineRule="auto"/>
        <w:jc w:val="left"/>
        <w:textAlignment w:val="baseline"/>
        <w:rPr>
          <w:rStyle w:val="6"/>
          <w:rFonts w:eastAsia="宋体" w:cs="Times New Roman"/>
          <w:b/>
          <w:bCs/>
          <w:kern w:val="2"/>
          <w:sz w:val="24"/>
          <w:szCs w:val="24"/>
          <w:lang w:val="en-US" w:eastAsia="zh-CN" w:bidi="ar-SA"/>
        </w:rPr>
      </w:pPr>
    </w:p>
    <w:p>
      <w:pPr>
        <w:spacing w:line="240" w:lineRule="auto"/>
        <w:ind w:firstLine="482" w:firstLineChars="200"/>
        <w:jc w:val="both"/>
        <w:textAlignment w:val="baseline"/>
        <w:rPr>
          <w:rStyle w:val="6"/>
          <w:rFonts w:ascii="宋体" w:hAnsi="宋体" w:eastAsia="宋体"/>
          <w:b/>
          <w:bCs w:val="0"/>
          <w:kern w:val="2"/>
          <w:sz w:val="24"/>
          <w:szCs w:val="24"/>
          <w:lang w:val="en-US" w:eastAsia="zh-CN" w:bidi="ar-SA"/>
        </w:rPr>
      </w:pPr>
      <w:r>
        <w:rPr>
          <w:rStyle w:val="6"/>
          <w:rFonts w:ascii="宋体" w:hAnsi="宋体" w:eastAsia="宋体"/>
          <w:b/>
          <w:bCs w:val="0"/>
          <w:kern w:val="2"/>
          <w:sz w:val="24"/>
          <w:szCs w:val="24"/>
          <w:lang w:val="en-US" w:eastAsia="zh-CN" w:bidi="ar-SA"/>
        </w:rPr>
        <w:t>附件8：《人文与法律学院本科教学质量优秀教师申请制评选工作办法》</w:t>
      </w:r>
    </w:p>
    <w:p>
      <w:pPr>
        <w:kinsoku/>
        <w:wordWrap/>
        <w:overflowPunct/>
        <w:autoSpaceDE/>
        <w:autoSpaceDN/>
        <w:bidi w:val="0"/>
        <w:spacing w:line="240" w:lineRule="auto"/>
        <w:jc w:val="center"/>
        <w:textAlignment w:val="auto"/>
        <w:rPr>
          <w:rStyle w:val="6"/>
          <w:rFonts w:ascii="宋体" w:hAnsi="宋体" w:eastAsia="宋体" w:cs="宋体"/>
          <w:b/>
          <w:bCs/>
          <w:kern w:val="2"/>
          <w:sz w:val="24"/>
          <w:szCs w:val="24"/>
          <w:lang w:val="en-US" w:eastAsia="zh-CN" w:bidi="ar-SA"/>
        </w:rPr>
      </w:pPr>
    </w:p>
    <w:p>
      <w:pPr>
        <w:kinsoku/>
        <w:wordWrap/>
        <w:overflowPunct/>
        <w:autoSpaceDE/>
        <w:autoSpaceDN/>
        <w:bidi w:val="0"/>
        <w:spacing w:line="240" w:lineRule="auto"/>
        <w:jc w:val="center"/>
        <w:textAlignment w:val="auto"/>
        <w:rPr>
          <w:rStyle w:val="6"/>
          <w:rFonts w:ascii="宋体" w:hAnsi="宋体" w:eastAsia="宋体"/>
          <w:b w:val="0"/>
          <w:bCs w:val="0"/>
          <w:kern w:val="2"/>
          <w:sz w:val="24"/>
          <w:szCs w:val="24"/>
          <w:lang w:val="en-US" w:eastAsia="zh-CN" w:bidi="ar-SA"/>
        </w:rPr>
      </w:pPr>
      <w:r>
        <w:rPr>
          <w:rStyle w:val="6"/>
          <w:rFonts w:ascii="宋体" w:hAnsi="宋体" w:eastAsia="宋体"/>
          <w:b w:val="0"/>
          <w:bCs w:val="0"/>
          <w:kern w:val="2"/>
          <w:sz w:val="24"/>
          <w:szCs w:val="24"/>
          <w:lang w:val="en-US" w:eastAsia="zh-CN" w:bidi="ar-SA"/>
        </w:rPr>
        <w:t>人文与法律学院本科教学质量优秀教师申请制评选</w:t>
      </w:r>
    </w:p>
    <w:p>
      <w:pPr>
        <w:kinsoku/>
        <w:wordWrap/>
        <w:overflowPunct/>
        <w:autoSpaceDE/>
        <w:autoSpaceDN/>
        <w:bidi w:val="0"/>
        <w:spacing w:line="240" w:lineRule="auto"/>
        <w:jc w:val="center"/>
        <w:textAlignment w:val="auto"/>
        <w:rPr>
          <w:rStyle w:val="6"/>
          <w:rFonts w:ascii="宋体" w:hAnsi="宋体" w:eastAsia="宋体" w:cs="宋体"/>
          <w:b/>
          <w:bCs/>
          <w:kern w:val="2"/>
          <w:sz w:val="24"/>
          <w:szCs w:val="24"/>
          <w:lang w:val="en-US" w:eastAsia="zh-CN" w:bidi="ar-SA"/>
        </w:rPr>
      </w:pPr>
      <w:r>
        <w:rPr>
          <w:rStyle w:val="6"/>
          <w:rFonts w:ascii="宋体" w:hAnsi="宋体" w:eastAsia="宋体"/>
          <w:b w:val="0"/>
          <w:bCs w:val="0"/>
          <w:kern w:val="2"/>
          <w:sz w:val="24"/>
          <w:szCs w:val="24"/>
          <w:lang w:val="en-US" w:eastAsia="zh-CN" w:bidi="ar-SA"/>
        </w:rPr>
        <w:t>工作办法</w:t>
      </w:r>
    </w:p>
    <w:p>
      <w:pPr>
        <w:kinsoku/>
        <w:wordWrap/>
        <w:overflowPunct/>
        <w:autoSpaceDE/>
        <w:autoSpaceDN/>
        <w:bidi w:val="0"/>
        <w:spacing w:line="240" w:lineRule="auto"/>
        <w:ind w:firstLine="480" w:firstLineChars="200"/>
        <w:jc w:val="center"/>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（2019年4月30日）</w:t>
      </w:r>
    </w:p>
    <w:p>
      <w:pPr>
        <w:kinsoku/>
        <w:wordWrap/>
        <w:overflowPunct/>
        <w:autoSpaceDE/>
        <w:autoSpaceDN/>
        <w:bidi w:val="0"/>
        <w:spacing w:line="240" w:lineRule="auto"/>
        <w:ind w:firstLine="480" w:firstLineChars="200"/>
        <w:jc w:val="left"/>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为规范学院教学质量优秀教师申请制评选工作，提高评选工作效率，实现评选公开、公平和公正，根据《人文与法律学院本科教学质量优秀教师评选办法（试行）》，结合工作实际，制定本办法。</w:t>
      </w:r>
    </w:p>
    <w:p>
      <w:pPr>
        <w:kinsoku/>
        <w:wordWrap/>
        <w:overflowPunct/>
        <w:autoSpaceDE/>
        <w:autoSpaceDN/>
        <w:bidi w:val="0"/>
        <w:spacing w:line="240" w:lineRule="auto"/>
        <w:ind w:firstLine="480" w:firstLineChars="200"/>
        <w:jc w:val="left"/>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第一，学院成立由各专业资深教师、院聘课程思政咨询专家、院学术委员会委员等组成的专家组，负责学院教学质量优秀教师申请制评选工作。</w:t>
      </w:r>
    </w:p>
    <w:p>
      <w:pPr>
        <w:kinsoku/>
        <w:wordWrap/>
        <w:overflowPunct/>
        <w:autoSpaceDE/>
        <w:autoSpaceDN/>
        <w:bidi w:val="0"/>
        <w:spacing w:line="240" w:lineRule="auto"/>
        <w:ind w:firstLine="480" w:firstLineChars="200"/>
        <w:jc w:val="left"/>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专家组一般由三至五位专家组成，专家组长由学院指派，专家组在组长领导下开展工作。</w:t>
      </w:r>
    </w:p>
    <w:p>
      <w:pPr>
        <w:kinsoku/>
        <w:wordWrap/>
        <w:overflowPunct/>
        <w:autoSpaceDE/>
        <w:autoSpaceDN/>
        <w:bidi w:val="0"/>
        <w:spacing w:line="240" w:lineRule="auto"/>
        <w:ind w:firstLine="480" w:firstLineChars="200"/>
        <w:jc w:val="left"/>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第二，专家组设置秘书，负责专家组的服务工作。</w:t>
      </w:r>
    </w:p>
    <w:p>
      <w:pPr>
        <w:kinsoku/>
        <w:wordWrap/>
        <w:overflowPunct/>
        <w:autoSpaceDE/>
        <w:autoSpaceDN/>
        <w:bidi w:val="0"/>
        <w:spacing w:line="240" w:lineRule="auto"/>
        <w:ind w:firstLine="480" w:firstLineChars="200"/>
        <w:jc w:val="left"/>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秘书由专职秘书和兼职秘书组成，专职秘书由学院教学干事担任，兼职秘书根据工作需要由学院指派，兼职秘书在专职秘书领导下开展工作。</w:t>
      </w:r>
    </w:p>
    <w:p>
      <w:pPr>
        <w:kinsoku/>
        <w:wordWrap/>
        <w:overflowPunct/>
        <w:autoSpaceDE/>
        <w:autoSpaceDN/>
        <w:bidi w:val="0"/>
        <w:spacing w:line="240" w:lineRule="auto"/>
        <w:ind w:firstLine="480" w:firstLineChars="200"/>
        <w:jc w:val="left"/>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第三，专家组主要围绕课程思政落实情况和教学综合效果进行评价，具体包括听课、学生座谈以及反映“五进”（课程思政进教材、进大纲、进教案、进课堂、进考核）的相关资料评审。</w:t>
      </w:r>
    </w:p>
    <w:p>
      <w:pPr>
        <w:kinsoku/>
        <w:wordWrap/>
        <w:overflowPunct/>
        <w:autoSpaceDE/>
        <w:autoSpaceDN/>
        <w:bidi w:val="0"/>
        <w:spacing w:line="240" w:lineRule="auto"/>
        <w:ind w:firstLine="480" w:firstLineChars="200"/>
        <w:jc w:val="left"/>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对每位参评者，每位专家听课一般不少于一次，每次一般不少于20分钟。</w:t>
      </w:r>
    </w:p>
    <w:p>
      <w:pPr>
        <w:kinsoku/>
        <w:wordWrap/>
        <w:overflowPunct/>
        <w:autoSpaceDE/>
        <w:autoSpaceDN/>
        <w:bidi w:val="0"/>
        <w:spacing w:line="240" w:lineRule="auto"/>
        <w:ind w:firstLine="480" w:firstLineChars="200"/>
        <w:jc w:val="left"/>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第四，专家组每学年末召开集体会议，综合听课、座谈和“五进”资料评审情况拟定年度教学质量优秀教师推荐名单。</w:t>
      </w:r>
    </w:p>
    <w:p>
      <w:pPr>
        <w:kinsoku/>
        <w:wordWrap/>
        <w:overflowPunct/>
        <w:autoSpaceDE/>
        <w:autoSpaceDN/>
        <w:bidi w:val="0"/>
        <w:spacing w:line="240" w:lineRule="auto"/>
        <w:ind w:firstLine="480" w:firstLineChars="200"/>
        <w:jc w:val="left"/>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学院每学期至少召开一次由专家组成员、课程思政咨询专家和教师参加的学院教学质量优秀教师申请制评选工作推动会。</w:t>
      </w:r>
    </w:p>
    <w:p>
      <w:pPr>
        <w:kinsoku/>
        <w:wordWrap/>
        <w:overflowPunct/>
        <w:autoSpaceDE/>
        <w:autoSpaceDN/>
        <w:bidi w:val="0"/>
        <w:spacing w:line="240" w:lineRule="auto"/>
        <w:ind w:firstLine="480" w:firstLineChars="200"/>
        <w:jc w:val="left"/>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第五，依据专家组提交的年度教学质量优秀教师推荐名单，根据《人文与法律学院本科教学质量优秀教师评选办法（试行）》，学院最终确定年度教学质量优秀教师申请制评选名单。</w:t>
      </w:r>
    </w:p>
    <w:p>
      <w:pPr>
        <w:kinsoku/>
        <w:wordWrap/>
        <w:overflowPunct/>
        <w:autoSpaceDE/>
        <w:autoSpaceDN/>
        <w:bidi w:val="0"/>
        <w:spacing w:line="240" w:lineRule="auto"/>
        <w:ind w:firstLine="480" w:firstLineChars="200"/>
        <w:jc w:val="left"/>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第六，本办法由学院教务办解释和修改。</w:t>
      </w:r>
    </w:p>
    <w:p>
      <w:pPr>
        <w:kinsoku/>
        <w:wordWrap/>
        <w:overflowPunct/>
        <w:autoSpaceDE/>
        <w:autoSpaceDN/>
        <w:bidi w:val="0"/>
        <w:spacing w:line="240" w:lineRule="auto"/>
        <w:ind w:firstLine="480" w:firstLineChars="200"/>
        <w:jc w:val="left"/>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办法的修改要征求专家组的意见并由党政联席会议批准通过。</w:t>
      </w:r>
    </w:p>
    <w:p>
      <w:pPr>
        <w:kinsoku/>
        <w:wordWrap/>
        <w:overflowPunct/>
        <w:autoSpaceDE/>
        <w:autoSpaceDN/>
        <w:bidi w:val="0"/>
        <w:spacing w:line="240" w:lineRule="auto"/>
        <w:ind w:firstLine="480" w:firstLineChars="200"/>
        <w:jc w:val="center"/>
        <w:textAlignment w:val="auto"/>
        <w:rPr>
          <w:rStyle w:val="6"/>
          <w:rFonts w:ascii="宋体" w:hAnsi="宋体" w:eastAsia="宋体"/>
          <w:kern w:val="2"/>
          <w:sz w:val="24"/>
          <w:szCs w:val="24"/>
          <w:lang w:val="en-US" w:eastAsia="zh-CN" w:bidi="ar-SA"/>
        </w:rPr>
      </w:pPr>
      <w:r>
        <w:rPr>
          <w:rStyle w:val="6"/>
          <w:rFonts w:ascii="宋体" w:hAnsi="宋体" w:eastAsia="宋体"/>
          <w:kern w:val="2"/>
          <w:sz w:val="24"/>
          <w:szCs w:val="24"/>
          <w:lang w:val="en-US" w:eastAsia="zh-CN" w:bidi="ar-SA"/>
        </w:rPr>
        <w:t xml:space="preserve">                        </w:t>
      </w:r>
    </w:p>
    <w:p>
      <w:pPr>
        <w:kinsoku/>
        <w:wordWrap/>
        <w:overflowPunct/>
        <w:autoSpaceDE/>
        <w:autoSpaceDN/>
        <w:bidi w:val="0"/>
        <w:spacing w:line="240" w:lineRule="auto"/>
        <w:ind w:firstLine="480" w:firstLineChars="200"/>
        <w:jc w:val="center"/>
        <w:textAlignment w:val="auto"/>
        <w:rPr>
          <w:rStyle w:val="6"/>
          <w:rFonts w:ascii="仿宋" w:hAnsi="仿宋" w:eastAsia="仿宋" w:cs="仿宋"/>
          <w:b/>
          <w:bCs/>
          <w:kern w:val="2"/>
          <w:sz w:val="24"/>
          <w:szCs w:val="24"/>
          <w:lang w:val="en-US" w:eastAsia="zh-CN" w:bidi="ar-SA"/>
        </w:rPr>
      </w:pPr>
      <w:r>
        <w:rPr>
          <w:rStyle w:val="6"/>
          <w:rFonts w:ascii="宋体" w:hAnsi="宋体" w:eastAsia="宋体"/>
          <w:kern w:val="2"/>
          <w:sz w:val="24"/>
          <w:szCs w:val="24"/>
          <w:lang w:val="en-US" w:eastAsia="zh-CN" w:bidi="ar-SA"/>
        </w:rPr>
        <w:t xml:space="preserve">                           人文与法律学院教务办</w:t>
      </w:r>
      <w:r>
        <w:rPr>
          <w:rStyle w:val="6"/>
          <w:rFonts w:ascii="仿宋" w:hAnsi="仿宋" w:eastAsia="仿宋" w:cs="仿宋"/>
          <w:b/>
          <w:bCs/>
          <w:kern w:val="2"/>
          <w:sz w:val="24"/>
          <w:szCs w:val="24"/>
          <w:lang w:val="en-US" w:eastAsia="zh-CN" w:bidi="ar-SA"/>
        </w:rPr>
        <w:br w:type="page"/>
      </w:r>
    </w:p>
    <w:p>
      <w:pPr>
        <w:kinsoku/>
        <w:wordWrap/>
        <w:overflowPunct/>
        <w:autoSpaceDE/>
        <w:autoSpaceDN/>
        <w:bidi w:val="0"/>
        <w:spacing w:line="240" w:lineRule="auto"/>
        <w:ind w:firstLine="482" w:firstLineChars="200"/>
        <w:jc w:val="center"/>
        <w:textAlignment w:val="auto"/>
        <w:rPr>
          <w:rStyle w:val="6"/>
          <w:rFonts w:ascii="宋体" w:hAnsi="宋体" w:eastAsia="宋体" w:cs="宋体"/>
          <w:bCs/>
          <w:kern w:val="2"/>
          <w:sz w:val="24"/>
          <w:szCs w:val="24"/>
          <w:lang w:val="en-US" w:eastAsia="zh-CN" w:bidi="ar-SA"/>
        </w:rPr>
      </w:pPr>
      <w:r>
        <w:rPr>
          <w:rStyle w:val="6"/>
          <w:rFonts w:ascii="宋体" w:hAnsi="宋体" w:eastAsia="宋体"/>
          <w:b/>
          <w:bCs w:val="0"/>
          <w:kern w:val="2"/>
          <w:sz w:val="24"/>
          <w:szCs w:val="24"/>
          <w:lang w:val="en-US" w:eastAsia="zh-CN" w:bidi="ar-SA"/>
        </w:rPr>
        <w:t>附件9：《人文与法律学院申请制本科教学质量优秀专家综合评价表》</w:t>
      </w:r>
    </w:p>
    <w:p>
      <w:pPr>
        <w:kinsoku/>
        <w:wordWrap/>
        <w:overflowPunct/>
        <w:autoSpaceDE/>
        <w:autoSpaceDN/>
        <w:bidi w:val="0"/>
        <w:spacing w:line="240" w:lineRule="auto"/>
        <w:jc w:val="center"/>
        <w:textAlignment w:val="auto"/>
        <w:rPr>
          <w:rStyle w:val="6"/>
          <w:rFonts w:ascii="宋体" w:hAnsi="宋体" w:eastAsia="宋体" w:cs="宋体"/>
          <w:b/>
          <w:bCs/>
          <w:kern w:val="2"/>
          <w:sz w:val="24"/>
          <w:szCs w:val="24"/>
          <w:lang w:val="en-US" w:eastAsia="zh-CN" w:bidi="ar-SA"/>
        </w:rPr>
      </w:pPr>
    </w:p>
    <w:p>
      <w:pPr>
        <w:kinsoku/>
        <w:wordWrap/>
        <w:overflowPunct/>
        <w:autoSpaceDE/>
        <w:autoSpaceDN/>
        <w:bidi w:val="0"/>
        <w:spacing w:line="240" w:lineRule="auto"/>
        <w:jc w:val="center"/>
        <w:textAlignment w:val="auto"/>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人文与法律学院申请制本科教学质量优秀</w:t>
      </w:r>
    </w:p>
    <w:p>
      <w:pPr>
        <w:kinsoku/>
        <w:wordWrap/>
        <w:overflowPunct/>
        <w:autoSpaceDE/>
        <w:autoSpaceDN/>
        <w:bidi w:val="0"/>
        <w:spacing w:line="240" w:lineRule="auto"/>
        <w:jc w:val="center"/>
        <w:textAlignment w:val="auto"/>
        <w:rPr>
          <w:rStyle w:val="6"/>
          <w:rFonts w:ascii="宋体" w:hAnsi="宋体" w:eastAsia="宋体" w:cs="宋体"/>
          <w:b/>
          <w:bCs/>
          <w:kern w:val="2"/>
          <w:sz w:val="24"/>
          <w:szCs w:val="24"/>
          <w:lang w:val="en-US" w:eastAsia="zh-CN" w:bidi="ar-SA"/>
        </w:rPr>
      </w:pPr>
      <w:r>
        <w:rPr>
          <w:rStyle w:val="6"/>
          <w:rFonts w:ascii="宋体" w:hAnsi="宋体" w:eastAsia="宋体" w:cs="宋体"/>
          <w:b/>
          <w:bCs/>
          <w:kern w:val="2"/>
          <w:sz w:val="24"/>
          <w:szCs w:val="24"/>
          <w:lang w:val="en-US" w:eastAsia="zh-CN" w:bidi="ar-SA"/>
        </w:rPr>
        <w:t>专家综合评价表</w:t>
      </w:r>
    </w:p>
    <w:tbl>
      <w:tblPr>
        <w:tblStyle w:val="5"/>
        <w:tblW w:w="848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1"/>
        <w:gridCol w:w="759"/>
        <w:gridCol w:w="4919"/>
        <w:gridCol w:w="744"/>
        <w:gridCol w:w="746"/>
        <w:gridCol w:w="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46"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both"/>
              <w:textAlignment w:val="baseline"/>
              <w:rPr>
                <w:rStyle w:val="6"/>
                <w:rFonts w:ascii="仿宋" w:hAnsi="仿宋" w:eastAsia="仿宋"/>
                <w:kern w:val="2"/>
                <w:sz w:val="24"/>
                <w:szCs w:val="24"/>
                <w:lang w:val="en-US" w:eastAsia="zh-CN" w:bidi="ar-SA"/>
              </w:rPr>
            </w:pPr>
          </w:p>
        </w:tc>
        <w:tc>
          <w:tcPr>
            <w:tcW w:w="642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考查点</w:t>
            </w:r>
          </w:p>
        </w:tc>
        <w:tc>
          <w:tcPr>
            <w:tcW w:w="74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分值</w:t>
            </w:r>
          </w:p>
        </w:tc>
        <w:tc>
          <w:tcPr>
            <w:tcW w:w="741"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15"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w:t>
            </w:r>
          </w:p>
          <w:p>
            <w:pPr>
              <w:spacing w:line="240" w:lineRule="auto"/>
              <w:jc w:val="center"/>
              <w:textAlignment w:val="baseline"/>
              <w:rPr>
                <w:rStyle w:val="6"/>
                <w:rFonts w:ascii="仿宋" w:hAnsi="仿宋" w:eastAsia="仿宋"/>
                <w:kern w:val="2"/>
                <w:sz w:val="24"/>
                <w:szCs w:val="24"/>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教学</w:t>
            </w:r>
          </w:p>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目标</w:t>
            </w:r>
          </w:p>
        </w:tc>
        <w:tc>
          <w:tcPr>
            <w:tcW w:w="566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1.落实立德树人根本任务；</w:t>
            </w:r>
          </w:p>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2.推“五进”：进教材、进大纲、进教案、进课堂、进考核。</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10分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95"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2</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教学</w:t>
            </w:r>
          </w:p>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设计</w:t>
            </w:r>
          </w:p>
        </w:tc>
        <w:tc>
          <w:tcPr>
            <w:tcW w:w="566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1.注重品德、素养培养，促进课程与思政有机融合；</w:t>
            </w:r>
          </w:p>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2.遵循教学规律，价值引领，弘扬民族和创新精神。</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10分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661"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3</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教学</w:t>
            </w:r>
          </w:p>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资源</w:t>
            </w:r>
          </w:p>
        </w:tc>
        <w:tc>
          <w:tcPr>
            <w:tcW w:w="5663" w:type="dxa"/>
            <w:gridSpan w:val="2"/>
            <w:tcBorders>
              <w:top w:val="single" w:color="000000" w:sz="4" w:space="0"/>
              <w:left w:val="single" w:color="000000" w:sz="4" w:space="0"/>
              <w:bottom w:val="single" w:color="000000" w:sz="4" w:space="0"/>
              <w:right w:val="single" w:color="000000" w:sz="4" w:space="0"/>
            </w:tcBorders>
            <w:vAlign w:val="center"/>
          </w:tcPr>
          <w:p>
            <w:pPr>
              <w:tabs>
                <w:tab w:val="left" w:pos="0"/>
              </w:tabs>
              <w:spacing w:line="240" w:lineRule="auto"/>
              <w:jc w:val="left"/>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1.教材选用规范科学、拓展教学资源丰富；</w:t>
            </w:r>
          </w:p>
          <w:p>
            <w:pPr>
              <w:tabs>
                <w:tab w:val="left" w:pos="0"/>
              </w:tabs>
              <w:spacing w:line="240" w:lineRule="auto"/>
              <w:jc w:val="left"/>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2.大纲、教案中要有明确的思政教育目标。</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10分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仿宋" w:hAnsi="仿宋" w:eastAsia="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825"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4</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教学</w:t>
            </w:r>
          </w:p>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内容</w:t>
            </w:r>
          </w:p>
        </w:tc>
        <w:tc>
          <w:tcPr>
            <w:tcW w:w="566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1.精选讲授内容，体系严谨，逻辑性强，重点、难点突出；2.课程思政元素内容挖掘点不少于3个。</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10分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61"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5</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教学</w:t>
            </w:r>
          </w:p>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过程</w:t>
            </w:r>
          </w:p>
        </w:tc>
        <w:tc>
          <w:tcPr>
            <w:tcW w:w="566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1.知识传授、素质提升与思政元素挖掘紧密结合；</w:t>
            </w:r>
          </w:p>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2.注重教与学之间的有效互动与交流。</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10分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blHeader/>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6</w:t>
            </w:r>
          </w:p>
          <w:p>
            <w:pPr>
              <w:spacing w:line="240" w:lineRule="auto"/>
              <w:jc w:val="center"/>
              <w:textAlignment w:val="baseline"/>
              <w:rPr>
                <w:rStyle w:val="6"/>
                <w:rFonts w:ascii="仿宋" w:hAnsi="仿宋" w:eastAsia="仿宋"/>
                <w:kern w:val="2"/>
                <w:sz w:val="24"/>
                <w:szCs w:val="24"/>
                <w:lang w:val="en-US" w:eastAsia="zh-CN" w:bidi="ar-SA"/>
              </w:rPr>
            </w:pP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手段</w:t>
            </w:r>
          </w:p>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方法</w:t>
            </w:r>
          </w:p>
        </w:tc>
        <w:tc>
          <w:tcPr>
            <w:tcW w:w="566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1.因材施教，灵活运用多种教学方法，创新教学模式；</w:t>
            </w:r>
          </w:p>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2.体现“八个相统一”。</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10分</w:t>
            </w:r>
          </w:p>
          <w:p>
            <w:pPr>
              <w:spacing w:line="240" w:lineRule="auto"/>
              <w:jc w:val="center"/>
              <w:textAlignment w:val="baseline"/>
              <w:rPr>
                <w:rStyle w:val="6"/>
                <w:rFonts w:ascii="仿宋" w:hAnsi="仿宋" w:eastAsia="仿宋"/>
                <w:kern w:val="2"/>
                <w:sz w:val="24"/>
                <w:szCs w:val="24"/>
                <w:lang w:val="en-US" w:eastAsia="zh-CN" w:bidi="ar-SA"/>
              </w:rPr>
            </w:pP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77"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7</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学生</w:t>
            </w:r>
          </w:p>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评教</w:t>
            </w:r>
          </w:p>
        </w:tc>
        <w:tc>
          <w:tcPr>
            <w:tcW w:w="566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154" w:hanging="153" w:hangingChars="64"/>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1.对本课程接受程度高；</w:t>
            </w:r>
          </w:p>
          <w:p>
            <w:pPr>
              <w:spacing w:line="240" w:lineRule="auto"/>
              <w:ind w:left="154" w:hanging="153" w:hangingChars="64"/>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2.学生评价良好。</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10分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blHeader/>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8</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负责人</w:t>
            </w:r>
          </w:p>
        </w:tc>
        <w:tc>
          <w:tcPr>
            <w:tcW w:w="566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154" w:hanging="153" w:hangingChars="64"/>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1.师德师风良好；</w:t>
            </w:r>
          </w:p>
          <w:p>
            <w:pPr>
              <w:spacing w:line="240" w:lineRule="auto"/>
              <w:ind w:left="154" w:hanging="153" w:hangingChars="64"/>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2.知识丰富、能力强、经验丰富。</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10分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blHeader/>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9</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团队</w:t>
            </w:r>
          </w:p>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建设</w:t>
            </w:r>
          </w:p>
        </w:tc>
        <w:tc>
          <w:tcPr>
            <w:tcW w:w="566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14" w:hanging="14" w:hangingChars="6"/>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1.专业、学缘、年龄结构合理；</w:t>
            </w:r>
          </w:p>
          <w:p>
            <w:pPr>
              <w:spacing w:line="240" w:lineRule="auto"/>
              <w:ind w:left="14" w:hanging="14" w:hangingChars="6"/>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2.教师专业能力、教学态度、授课质量俱佳。</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10分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37"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10</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特色</w:t>
            </w:r>
          </w:p>
        </w:tc>
        <w:tc>
          <w:tcPr>
            <w:tcW w:w="566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1.课程思政改革创新点；</w:t>
            </w:r>
          </w:p>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2.与同类课程相比特色与亮点。</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10分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80"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11</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上线</w:t>
            </w:r>
          </w:p>
        </w:tc>
        <w:tc>
          <w:tcPr>
            <w:tcW w:w="566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1.与上线的视频材料相结合，采取混合式教学；</w:t>
            </w:r>
          </w:p>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2.自制上线视频课重点加分。</w:t>
            </w:r>
          </w:p>
        </w:tc>
        <w:tc>
          <w:tcPr>
            <w:tcW w:w="74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10分</w:t>
            </w:r>
          </w:p>
        </w:tc>
        <w:tc>
          <w:tcPr>
            <w:tcW w:w="74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98"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其他</w:t>
            </w:r>
          </w:p>
        </w:tc>
        <w:tc>
          <w:tcPr>
            <w:tcW w:w="567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仿宋" w:hAnsi="仿宋" w:eastAsia="仿宋"/>
                <w:kern w:val="2"/>
                <w:sz w:val="24"/>
                <w:szCs w:val="24"/>
                <w:lang w:val="en-US" w:eastAsia="zh-CN" w:bidi="ar-SA"/>
              </w:rPr>
            </w:pPr>
          </w:p>
        </w:tc>
        <w:tc>
          <w:tcPr>
            <w:tcW w:w="744" w:type="dxa"/>
            <w:tcBorders>
              <w:top w:val="single" w:color="000000" w:sz="4" w:space="0"/>
              <w:left w:val="single" w:color="000000" w:sz="4" w:space="0"/>
              <w:bottom w:val="single" w:color="000000" w:sz="4" w:space="0"/>
              <w:right w:val="single" w:color="000000" w:sz="4" w:space="0"/>
            </w:tcBorders>
            <w:vAlign w:val="center"/>
          </w:tcPr>
          <w:p>
            <w:pPr>
              <w:spacing w:line="24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总分</w:t>
            </w:r>
          </w:p>
        </w:tc>
        <w:tc>
          <w:tcPr>
            <w:tcW w:w="148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p>
          <w:p>
            <w:pPr>
              <w:spacing w:line="240" w:lineRule="auto"/>
              <w:jc w:val="center"/>
              <w:textAlignment w:val="baseline"/>
              <w:rPr>
                <w:rStyle w:val="6"/>
                <w:rFonts w:ascii="仿宋" w:hAnsi="仿宋" w:eastAsia="仿宋"/>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98" w:hRule="atLeast"/>
          <w:tblHeader/>
        </w:trPr>
        <w:tc>
          <w:tcPr>
            <w:tcW w:w="571"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textAlignment w:val="baseline"/>
              <w:rPr>
                <w:rStyle w:val="6"/>
                <w:rFonts w:ascii="仿宋" w:hAnsi="仿宋" w:eastAsia="仿宋"/>
                <w:kern w:val="2"/>
                <w:sz w:val="24"/>
                <w:szCs w:val="24"/>
                <w:lang w:val="en-US" w:eastAsia="zh-CN" w:bidi="ar-SA"/>
              </w:rPr>
            </w:pPr>
          </w:p>
        </w:tc>
        <w:tc>
          <w:tcPr>
            <w:tcW w:w="7909"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专家组意见：</w:t>
            </w:r>
          </w:p>
          <w:p>
            <w:pPr>
              <w:spacing w:line="36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 xml:space="preserve">                       签字（盖章）：</w:t>
            </w:r>
          </w:p>
          <w:p>
            <w:pPr>
              <w:spacing w:line="240" w:lineRule="auto"/>
              <w:jc w:val="center"/>
              <w:textAlignment w:val="baseline"/>
              <w:rPr>
                <w:rStyle w:val="6"/>
                <w:rFonts w:ascii="仿宋" w:hAnsi="仿宋" w:eastAsia="仿宋"/>
                <w:kern w:val="2"/>
                <w:sz w:val="24"/>
                <w:szCs w:val="24"/>
                <w:lang w:val="en-US" w:eastAsia="zh-CN" w:bidi="ar-SA"/>
              </w:rPr>
            </w:pPr>
            <w:r>
              <w:rPr>
                <w:rStyle w:val="6"/>
                <w:rFonts w:ascii="仿宋" w:hAnsi="仿宋" w:eastAsia="仿宋"/>
                <w:kern w:val="2"/>
                <w:sz w:val="24"/>
                <w:szCs w:val="24"/>
                <w:lang w:val="en-US" w:eastAsia="zh-CN" w:bidi="ar-SA"/>
              </w:rPr>
              <w:t xml:space="preserve">                            日期：    年   月   日  </w:t>
            </w:r>
          </w:p>
        </w:tc>
      </w:tr>
    </w:tbl>
    <w:p>
      <w:pPr>
        <w:snapToGrid w:val="0"/>
        <w:spacing w:line="240" w:lineRule="auto"/>
        <w:jc w:val="both"/>
        <w:textAlignment w:val="baseline"/>
        <w:rPr>
          <w:rStyle w:val="6"/>
          <w:rFonts w:ascii="仿宋" w:hAnsi="仿宋" w:eastAsia="仿宋"/>
          <w:kern w:val="2"/>
          <w:sz w:val="21"/>
          <w:szCs w:val="21"/>
          <w:lang w:val="en-US" w:eastAsia="zh-CN" w:bidi="ar-SA"/>
        </w:rPr>
      </w:pPr>
      <w:r>
        <w:rPr>
          <w:rStyle w:val="6"/>
          <w:rFonts w:ascii="仿宋" w:hAnsi="仿宋" w:eastAsia="仿宋"/>
          <w:kern w:val="2"/>
          <w:sz w:val="21"/>
          <w:szCs w:val="21"/>
          <w:lang w:val="en-US" w:eastAsia="zh-CN" w:bidi="ar-SA"/>
        </w:rPr>
        <w:t>注：（1）习近平总书记提出思政课教学要体现“八个相统一”，即坚持政治性和学理性相统一、坚持价值性和知识性相统一、坚持建设性和批判性相统一、坚持理论性和实践性相统一、坚持统一性和多样性相统一、坚持主导性和主体性相统一、坚持灌输性和启发性相统一、坚持显性教育和隐性教育相统一。</w:t>
      </w:r>
    </w:p>
    <w:p>
      <w:pPr>
        <w:snapToGrid w:val="0"/>
        <w:spacing w:line="240" w:lineRule="auto"/>
        <w:jc w:val="both"/>
        <w:textAlignment w:val="baseline"/>
        <w:rPr>
          <w:rStyle w:val="6"/>
          <w:rFonts w:ascii="仿宋" w:hAnsi="仿宋" w:eastAsia="仿宋"/>
          <w:kern w:val="2"/>
          <w:sz w:val="21"/>
          <w:szCs w:val="21"/>
          <w:lang w:val="en-US" w:eastAsia="zh-CN" w:bidi="ar-SA"/>
        </w:rPr>
      </w:pPr>
      <w:r>
        <w:rPr>
          <w:rStyle w:val="6"/>
          <w:rFonts w:ascii="仿宋" w:hAnsi="仿宋" w:eastAsia="仿宋"/>
          <w:kern w:val="2"/>
          <w:sz w:val="21"/>
          <w:szCs w:val="21"/>
          <w:lang w:val="en-US" w:eastAsia="zh-CN" w:bidi="ar-SA"/>
        </w:rPr>
        <w:t xml:space="preserve">    （2）第11项是附加分，与其他十项汇总为总成绩。</w:t>
      </w:r>
    </w:p>
    <w:p>
      <w:pPr>
        <w:snapToGrid w:val="0"/>
        <w:spacing w:line="240" w:lineRule="auto"/>
        <w:jc w:val="both"/>
        <w:textAlignment w:val="baseline"/>
        <w:rPr>
          <w:rStyle w:val="6"/>
          <w:rFonts w:ascii="仿宋" w:hAnsi="仿宋" w:eastAsia="仿宋"/>
          <w:kern w:val="2"/>
          <w:sz w:val="21"/>
          <w:szCs w:val="21"/>
          <w:lang w:val="en-US" w:eastAsia="zh-CN" w:bidi="ar-SA"/>
        </w:rPr>
      </w:pPr>
      <w:r>
        <w:rPr>
          <w:rStyle w:val="6"/>
          <w:rFonts w:ascii="仿宋" w:hAnsi="仿宋" w:eastAsia="仿宋"/>
          <w:kern w:val="2"/>
          <w:sz w:val="21"/>
          <w:szCs w:val="21"/>
          <w:lang w:val="en-US" w:eastAsia="zh-CN" w:bidi="ar-SA"/>
        </w:rPr>
        <w:t xml:space="preserve">    （3）总成绩满分是100分，60分为合格。</w:t>
      </w:r>
    </w:p>
    <w:p>
      <w:pPr>
        <w:kinsoku/>
        <w:wordWrap/>
        <w:overflowPunct/>
        <w:autoSpaceDE/>
        <w:autoSpaceDN/>
        <w:bidi w:val="0"/>
        <w:spacing w:line="240" w:lineRule="auto"/>
        <w:ind w:firstLine="420" w:firstLineChars="200"/>
        <w:jc w:val="right"/>
        <w:textAlignment w:val="auto"/>
        <w:rPr>
          <w:rStyle w:val="6"/>
          <w:rFonts w:ascii="仿宋" w:hAnsi="仿宋" w:eastAsia="仿宋"/>
          <w:kern w:val="2"/>
          <w:sz w:val="21"/>
          <w:szCs w:val="21"/>
          <w:lang w:val="en-US" w:eastAsia="zh-CN" w:bidi="ar-SA"/>
        </w:rPr>
      </w:pPr>
    </w:p>
    <w:p>
      <w:pPr>
        <w:kinsoku/>
        <w:wordWrap/>
        <w:overflowPunct/>
        <w:autoSpaceDE/>
        <w:autoSpaceDN/>
        <w:bidi w:val="0"/>
        <w:spacing w:line="240" w:lineRule="auto"/>
        <w:ind w:firstLine="420" w:firstLineChars="200"/>
        <w:jc w:val="right"/>
        <w:textAlignment w:val="auto"/>
        <w:rPr>
          <w:rStyle w:val="6"/>
          <w:rFonts w:eastAsia="宋体"/>
          <w:kern w:val="2"/>
          <w:sz w:val="24"/>
          <w:szCs w:val="24"/>
          <w:lang w:val="en-US" w:eastAsia="zh-CN" w:bidi="ar-SA"/>
        </w:rPr>
        <w:sectPr>
          <w:pgSz w:w="11906" w:h="16838"/>
          <w:pgMar w:top="1440" w:right="1800" w:bottom="1440" w:left="1800" w:header="851" w:footer="992" w:gutter="0"/>
          <w:paperSrc/>
          <w:lnNumType w:countBy="0"/>
          <w:cols w:space="720" w:num="1"/>
          <w:vAlign w:val="top"/>
          <w:docGrid w:type="lines" w:linePitch="312" w:charSpace="0"/>
        </w:sectPr>
      </w:pPr>
      <w:r>
        <w:rPr>
          <w:rStyle w:val="6"/>
          <w:rFonts w:ascii="仿宋" w:hAnsi="仿宋" w:eastAsia="仿宋"/>
          <w:kern w:val="2"/>
          <w:sz w:val="21"/>
          <w:szCs w:val="21"/>
          <w:lang w:val="en-US" w:eastAsia="zh-CN" w:bidi="ar-SA"/>
        </w:rPr>
        <w:t>人文与法律学院本科教学办公室制表（2019版）</w:t>
      </w:r>
    </w:p>
    <w:p/>
    <w:sectPr>
      <w:footerReference r:id="rId3" w:type="default"/>
      <w:pgSz w:w="11906" w:h="16838"/>
      <w:pgMar w:top="1440" w:right="1800" w:bottom="1440" w:left="1800" w:header="851" w:footer="992" w:gutter="0"/>
      <w:paperSrc/>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spacing w:line="240" w:lineRule="auto"/>
      <w:ind w:right="360"/>
      <w:jc w:val="right"/>
      <w:textAlignment w:val="baseline"/>
      <w:rPr>
        <w:rStyle w:val="6"/>
        <w:rFonts w:ascii="宋体" w:hAnsi="宋体" w:eastAsia="宋体"/>
        <w:kern w:val="2"/>
        <w:sz w:val="28"/>
        <w:szCs w:val="28"/>
        <w:lang w:val="en-US" w:eastAsia="zh-CN" w:bidi="ar-SA"/>
      </w:rPr>
    </w:pPr>
    <w:r>
      <w:rPr>
        <w:rStyle w:val="6"/>
        <w:rFonts w:eastAsia="宋体"/>
        <w:kern w:val="2"/>
        <w:sz w:val="28"/>
        <w:szCs w:val="18"/>
        <w:lang w:val="en-US" w:eastAsia="zh-CN" w:bidi="ar-SA"/>
      </w:rPr>
      <w:pict>
        <v:shape id="_x0000_s2049" o:spid="_x0000_s2049" o:spt="202" type="#_x0000_t202" style="position:absolute;left:0pt;margin-top:0pt;height:144pt;width:144pt;mso-position-horizontal:center;mso-position-horizontal-relative:margin;z-index:524288;mso-width-relative:page;mso-height-relative:page;" filled="f" stroked="f" coordsize="21600,21600">
          <v:path/>
          <v:fill on="f" focussize="0,0"/>
          <v:stroke on="f"/>
          <v:imagedata o:title=""/>
          <o:lock v:ext="edit"/>
          <v:textbox inset="0mm,0mm,0mm,0mm"/>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7BD947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uiPriority w:val="0"/>
    <w:pPr>
      <w:spacing w:line="240" w:lineRule="auto"/>
      <w:jc w:val="both"/>
      <w:textAlignment w:val="baseline"/>
    </w:pPr>
    <w:rPr>
      <w:rFonts w:ascii="Calibri" w:hAnsi="Calibri" w:eastAsia="宋体"/>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uto"/>
      <w:jc w:val="left"/>
      <w:textAlignment w:val="baseline"/>
    </w:pPr>
    <w:rPr>
      <w:rFonts w:eastAsia="宋体"/>
      <w:kern w:val="2"/>
      <w:sz w:val="18"/>
      <w:szCs w:val="18"/>
      <w:lang w:val="en-US" w:eastAsia="zh-CN" w:bidi="ar-SA"/>
    </w:rPr>
  </w:style>
  <w:style w:type="paragraph" w:styleId="3">
    <w:name w:val="Title"/>
    <w:basedOn w:val="1"/>
    <w:next w:val="1"/>
    <w:uiPriority w:val="0"/>
    <w:pPr>
      <w:spacing w:before="240" w:after="60" w:line="240" w:lineRule="auto"/>
      <w:jc w:val="center"/>
      <w:textAlignment w:val="baseline"/>
    </w:pPr>
    <w:rPr>
      <w:rFonts w:ascii="Cambria" w:hAnsi="Cambria" w:eastAsia="宋体" w:cs="Times New Roman"/>
      <w:b/>
      <w:bCs/>
      <w:kern w:val="2"/>
      <w:sz w:val="32"/>
      <w:szCs w:val="32"/>
      <w:lang w:val="en-US" w:eastAsia="zh-CN" w:bidi="ar-SA"/>
    </w:rPr>
  </w:style>
  <w:style w:type="character" w:customStyle="1" w:styleId="6">
    <w:name w:val="NormalCharacter"/>
    <w:link w:val="1"/>
    <w:semiHidden/>
    <w:uiPriority w:val="0"/>
  </w:style>
  <w:style w:type="table" w:customStyle="1" w:styleId="7">
    <w:name w:val="TableNormal"/>
    <w:semiHidden/>
    <w:uiPriority w:val="0"/>
  </w:style>
  <w:style w:type="character" w:customStyle="1" w:styleId="8">
    <w:name w:val="PageNumber"/>
    <w:basedOn w:val="6"/>
    <w:link w:val="1"/>
    <w:uiPriority w:val="0"/>
  </w:style>
  <w:style w:type="paragraph" w:customStyle="1" w:styleId="9">
    <w:name w:val="AnnotationText"/>
    <w:basedOn w:val="1"/>
    <w:uiPriority w:val="0"/>
    <w:pPr>
      <w:spacing w:line="240" w:lineRule="auto"/>
      <w:jc w:val="left"/>
      <w:textAlignment w:val="baseline"/>
    </w:pPr>
  </w:style>
  <w:style w:type="paragraph" w:customStyle="1" w:styleId="10">
    <w:name w:val="179"/>
    <w:basedOn w:val="1"/>
    <w:uiPriority w:val="0"/>
    <w:pPr>
      <w:spacing w:line="240" w:lineRule="auto"/>
      <w:ind w:firstLine="420" w:firstLineChars="2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2020-03-19T05:21:45Z</dcterms:created>
  <dc:creator>41455</dc:creator>
  <cp:lastModifiedBy>41455</cp:lastModifiedBy>
  <dcterms:modified xsi:type="dcterms:W3CDTF">2020-03-19T05:21:57Z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